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44" w:rsidRPr="00307623" w:rsidRDefault="00CD3AC0" w:rsidP="00F91720">
      <w:pPr>
        <w:spacing w:line="240" w:lineRule="auto"/>
        <w:jc w:val="center"/>
        <w:rPr>
          <w:rFonts w:ascii="Times New Roman" w:eastAsia="Times New Roman" w:hAnsi="Times New Roman" w:cs="Times New Roman"/>
          <w:b/>
          <w:sz w:val="28"/>
          <w:szCs w:val="28"/>
          <w:shd w:val="clear" w:color="auto" w:fill="FFFFFF"/>
          <w:lang w:eastAsia="ru-RU"/>
        </w:rPr>
      </w:pPr>
      <w:bookmarkStart w:id="0" w:name="_GoBack"/>
      <w:bookmarkEnd w:id="0"/>
      <w:r w:rsidRPr="00307623">
        <w:rPr>
          <w:rFonts w:ascii="Times New Roman" w:eastAsia="Times New Roman" w:hAnsi="Times New Roman" w:cs="Times New Roman"/>
          <w:b/>
          <w:sz w:val="28"/>
          <w:szCs w:val="28"/>
          <w:shd w:val="clear" w:color="auto" w:fill="FFFFFF"/>
          <w:lang w:eastAsia="ru-RU"/>
        </w:rPr>
        <w:t>ПРОМИСЛОВИЙ ІНЖИНІРИНГ ЯК ІНСТРУМЕНТ СТВОРЕННЯ КОНКУРЕНТОСПРОМОЖНОГО ВИРОБНИЦТВА</w:t>
      </w:r>
    </w:p>
    <w:p w:rsidR="00307623" w:rsidRPr="00F91720" w:rsidRDefault="00F91720" w:rsidP="00F91720">
      <w:pPr>
        <w:spacing w:line="240" w:lineRule="auto"/>
        <w:jc w:val="center"/>
        <w:rPr>
          <w:rFonts w:ascii="Times New Roman" w:eastAsia="Times New Roman" w:hAnsi="Times New Roman" w:cs="Times New Roman"/>
          <w:b/>
          <w:i/>
          <w:sz w:val="28"/>
          <w:szCs w:val="28"/>
          <w:shd w:val="clear" w:color="auto" w:fill="FFFFFF"/>
          <w:lang w:eastAsia="ru-RU"/>
        </w:rPr>
      </w:pPr>
      <w:r w:rsidRPr="00F91720">
        <w:rPr>
          <w:rFonts w:ascii="Times New Roman" w:eastAsia="Times New Roman" w:hAnsi="Times New Roman" w:cs="Times New Roman"/>
          <w:b/>
          <w:i/>
          <w:sz w:val="28"/>
          <w:szCs w:val="28"/>
          <w:shd w:val="clear" w:color="auto" w:fill="FFFFFF"/>
          <w:lang w:eastAsia="ru-RU"/>
        </w:rPr>
        <w:t>Доктор економічних наук, професор</w:t>
      </w:r>
      <w:r w:rsidR="00383289" w:rsidRPr="00F91720">
        <w:rPr>
          <w:rFonts w:ascii="Times New Roman" w:eastAsia="Times New Roman" w:hAnsi="Times New Roman" w:cs="Times New Roman"/>
          <w:b/>
          <w:i/>
          <w:sz w:val="28"/>
          <w:szCs w:val="28"/>
          <w:shd w:val="clear" w:color="auto" w:fill="FFFFFF"/>
          <w:lang w:eastAsia="ru-RU"/>
        </w:rPr>
        <w:t xml:space="preserve"> Хамініч С. Ю.,</w:t>
      </w:r>
    </w:p>
    <w:p w:rsidR="0090254B" w:rsidRPr="002A4E9B" w:rsidRDefault="005252D5" w:rsidP="005252D5">
      <w:pPr>
        <w:spacing w:line="240" w:lineRule="auto"/>
        <w:jc w:val="center"/>
        <w:rPr>
          <w:rFonts w:ascii="Times New Roman" w:eastAsia="Times New Roman" w:hAnsi="Times New Roman" w:cs="Times New Roman"/>
          <w:b/>
          <w:i/>
          <w:sz w:val="28"/>
          <w:szCs w:val="28"/>
          <w:shd w:val="clear" w:color="auto" w:fill="FFFFFF"/>
          <w:lang w:eastAsia="ru-RU"/>
        </w:rPr>
      </w:pPr>
      <w:proofErr w:type="spellStart"/>
      <w:r>
        <w:rPr>
          <w:rFonts w:ascii="Times New Roman" w:eastAsia="Times New Roman" w:hAnsi="Times New Roman" w:cs="Times New Roman"/>
          <w:b/>
          <w:i/>
          <w:sz w:val="28"/>
          <w:szCs w:val="28"/>
          <w:shd w:val="clear" w:color="auto" w:fill="FFFFFF"/>
          <w:lang w:eastAsia="ru-RU"/>
        </w:rPr>
        <w:t>Мищак</w:t>
      </w:r>
      <w:proofErr w:type="spellEnd"/>
      <w:r>
        <w:rPr>
          <w:rFonts w:ascii="Times New Roman" w:eastAsia="Times New Roman" w:hAnsi="Times New Roman" w:cs="Times New Roman"/>
          <w:b/>
          <w:i/>
          <w:sz w:val="28"/>
          <w:szCs w:val="28"/>
          <w:shd w:val="clear" w:color="auto" w:fill="FFFFFF"/>
          <w:lang w:eastAsia="ru-RU"/>
        </w:rPr>
        <w:t xml:space="preserve"> Н. В.</w:t>
      </w:r>
    </w:p>
    <w:p w:rsidR="00484C94" w:rsidRDefault="000730DF" w:rsidP="00F91720">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307623">
        <w:rPr>
          <w:rFonts w:ascii="Times New Roman" w:eastAsia="Times New Roman" w:hAnsi="Times New Roman" w:cs="Times New Roman"/>
          <w:b/>
          <w:bCs/>
          <w:kern w:val="36"/>
          <w:sz w:val="28"/>
          <w:szCs w:val="28"/>
          <w:lang w:eastAsia="ru-RU"/>
        </w:rPr>
        <w:t>Анотація</w:t>
      </w:r>
    </w:p>
    <w:p w:rsidR="00484C94" w:rsidRDefault="00291044" w:rsidP="00F91720">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730469">
        <w:rPr>
          <w:rFonts w:ascii="Times New Roman" w:hAnsi="Times New Roman" w:cs="Times New Roman"/>
          <w:sz w:val="28"/>
          <w:szCs w:val="28"/>
        </w:rPr>
        <w:t xml:space="preserve">Розвиток інжинірингових підприємств зумовлений потребою ефективного функціонування </w:t>
      </w:r>
      <w:r>
        <w:rPr>
          <w:rFonts w:ascii="Times New Roman" w:hAnsi="Times New Roman" w:cs="Times New Roman"/>
          <w:sz w:val="28"/>
          <w:szCs w:val="28"/>
        </w:rPr>
        <w:t xml:space="preserve">підприємств як </w:t>
      </w:r>
      <w:r w:rsidRPr="00730469">
        <w:rPr>
          <w:rFonts w:ascii="Times New Roman" w:hAnsi="Times New Roman" w:cs="Times New Roman"/>
          <w:sz w:val="28"/>
          <w:szCs w:val="28"/>
        </w:rPr>
        <w:t xml:space="preserve">на </w:t>
      </w:r>
      <w:r>
        <w:rPr>
          <w:rFonts w:ascii="Times New Roman" w:hAnsi="Times New Roman" w:cs="Times New Roman"/>
          <w:sz w:val="28"/>
          <w:szCs w:val="28"/>
        </w:rPr>
        <w:t xml:space="preserve">внутрішньому, так і на </w:t>
      </w:r>
      <w:r w:rsidRPr="00730469">
        <w:rPr>
          <w:rFonts w:ascii="Times New Roman" w:hAnsi="Times New Roman" w:cs="Times New Roman"/>
          <w:sz w:val="28"/>
          <w:szCs w:val="28"/>
        </w:rPr>
        <w:t>зовнішньому ринку. Для досягнення цілей пов’язаних з прибутком необхідно доско</w:t>
      </w:r>
      <w:r>
        <w:rPr>
          <w:rFonts w:ascii="Times New Roman" w:hAnsi="Times New Roman" w:cs="Times New Roman"/>
          <w:sz w:val="28"/>
          <w:szCs w:val="28"/>
        </w:rPr>
        <w:t>нало знати потреби споживачів для підвищення</w:t>
      </w:r>
      <w:r w:rsidRPr="00730469">
        <w:rPr>
          <w:rFonts w:ascii="Times New Roman" w:hAnsi="Times New Roman" w:cs="Times New Roman"/>
          <w:sz w:val="28"/>
          <w:szCs w:val="28"/>
        </w:rPr>
        <w:t xml:space="preserve"> конкурентоспроможн</w:t>
      </w:r>
      <w:r>
        <w:rPr>
          <w:rFonts w:ascii="Times New Roman" w:hAnsi="Times New Roman" w:cs="Times New Roman"/>
          <w:sz w:val="28"/>
          <w:szCs w:val="28"/>
        </w:rPr>
        <w:t xml:space="preserve">ості товарів. </w:t>
      </w:r>
      <w:r w:rsidRPr="00730469">
        <w:rPr>
          <w:rFonts w:ascii="Times New Roman" w:eastAsia="Times New Roman" w:hAnsi="Times New Roman" w:cs="Times New Roman"/>
          <w:bCs/>
          <w:kern w:val="36"/>
          <w:sz w:val="28"/>
          <w:szCs w:val="28"/>
          <w:lang w:eastAsia="ru-RU"/>
        </w:rPr>
        <w:t>Для ефективного функціонування економіки підприємства необхідно підвищувати конкурентоспроможність виробництв</w:t>
      </w:r>
      <w:r>
        <w:rPr>
          <w:rFonts w:ascii="Times New Roman" w:eastAsia="Times New Roman" w:hAnsi="Times New Roman" w:cs="Times New Roman"/>
          <w:bCs/>
          <w:kern w:val="36"/>
          <w:sz w:val="28"/>
          <w:szCs w:val="28"/>
          <w:lang w:eastAsia="ru-RU"/>
        </w:rPr>
        <w:t xml:space="preserve">а, тобто розвивати конкуренцію. </w:t>
      </w:r>
      <w:r w:rsidRPr="00730469">
        <w:rPr>
          <w:rFonts w:ascii="Times New Roman" w:eastAsia="Times New Roman" w:hAnsi="Times New Roman" w:cs="Times New Roman"/>
          <w:bCs/>
          <w:kern w:val="36"/>
          <w:sz w:val="28"/>
          <w:szCs w:val="28"/>
          <w:lang w:eastAsia="ru-RU"/>
        </w:rPr>
        <w:t xml:space="preserve">Найбільш вигідним шляхом підвищення конкурентоспроможності підприємств є їх інноваційний розвиток. Для досягнення успіху компанії необхідно точно та швидко реагувати </w:t>
      </w:r>
      <w:r>
        <w:rPr>
          <w:rFonts w:ascii="Times New Roman" w:eastAsia="Times New Roman" w:hAnsi="Times New Roman" w:cs="Times New Roman"/>
          <w:bCs/>
          <w:kern w:val="36"/>
          <w:sz w:val="28"/>
          <w:szCs w:val="28"/>
          <w:lang w:eastAsia="ru-RU"/>
        </w:rPr>
        <w:t>на зміни зовнішнього середовища, що</w:t>
      </w:r>
      <w:r w:rsidRPr="00730469">
        <w:rPr>
          <w:rFonts w:ascii="Times New Roman" w:eastAsia="Times New Roman" w:hAnsi="Times New Roman" w:cs="Times New Roman"/>
          <w:bCs/>
          <w:kern w:val="36"/>
          <w:sz w:val="28"/>
          <w:szCs w:val="28"/>
          <w:lang w:eastAsia="ru-RU"/>
        </w:rPr>
        <w:t xml:space="preserve"> в свою чергу тягне за собою застосування нових концепцій, технік та інструментарію. </w:t>
      </w:r>
      <w:r>
        <w:rPr>
          <w:rFonts w:ascii="Times New Roman" w:hAnsi="Times New Roman" w:cs="Times New Roman"/>
          <w:sz w:val="28"/>
          <w:szCs w:val="28"/>
        </w:rPr>
        <w:t xml:space="preserve">Отже, виходячи з цього </w:t>
      </w:r>
      <w:r w:rsidRPr="00730469">
        <w:rPr>
          <w:rFonts w:ascii="Times New Roman" w:hAnsi="Times New Roman" w:cs="Times New Roman"/>
          <w:sz w:val="28"/>
          <w:szCs w:val="28"/>
        </w:rPr>
        <w:t xml:space="preserve"> впровадження маркетингу є важливою ланкою як для інжинірингового так і для промислового підприємства.</w:t>
      </w:r>
    </w:p>
    <w:p w:rsidR="00484C94" w:rsidRDefault="009479ED" w:rsidP="00604CCA">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307623">
        <w:rPr>
          <w:rFonts w:ascii="Times New Roman" w:eastAsia="Times New Roman" w:hAnsi="Times New Roman" w:cs="Times New Roman"/>
          <w:bCs/>
          <w:kern w:val="36"/>
          <w:sz w:val="28"/>
          <w:szCs w:val="28"/>
          <w:lang w:eastAsia="ru-RU"/>
        </w:rPr>
        <w:t xml:space="preserve">У статті досліджено загальні зміни та тенденції розвитку конкурентоспроможного виробництва та діяльності промислових підприємств з використанням інжинірингових послуг.  </w:t>
      </w:r>
      <w:r w:rsidRPr="00307623">
        <w:rPr>
          <w:rFonts w:ascii="Times New Roman" w:hAnsi="Times New Roman" w:cs="Times New Roman"/>
          <w:sz w:val="28"/>
          <w:szCs w:val="28"/>
          <w:shd w:val="clear" w:color="auto" w:fill="FFFFFF"/>
        </w:rPr>
        <w:t xml:space="preserve">Розглянуті чинники конкурентоспроможності інновацій та особливості визначення промислового інжинірингу. </w:t>
      </w:r>
      <w:r w:rsidR="00DE7286" w:rsidRPr="00307623">
        <w:rPr>
          <w:rFonts w:ascii="Times New Roman" w:hAnsi="Times New Roman" w:cs="Times New Roman"/>
          <w:sz w:val="28"/>
          <w:szCs w:val="28"/>
          <w:shd w:val="clear" w:color="auto" w:fill="FFFFFF"/>
        </w:rPr>
        <w:t xml:space="preserve">Виділені етапи процесу роботи промислового інжинірингу. Визначені тенденції розвитку промислових підприємств та збільшення конкурентоспроможності виробництва, завдяки послугам </w:t>
      </w:r>
      <w:proofErr w:type="spellStart"/>
      <w:r w:rsidR="00DE7286" w:rsidRPr="00307623">
        <w:rPr>
          <w:rFonts w:ascii="Times New Roman" w:hAnsi="Times New Roman" w:cs="Times New Roman"/>
          <w:sz w:val="28"/>
          <w:szCs w:val="28"/>
          <w:shd w:val="clear" w:color="auto" w:fill="FFFFFF"/>
        </w:rPr>
        <w:t>інжинірингу.</w:t>
      </w:r>
      <w:r w:rsidR="00307623">
        <w:rPr>
          <w:rFonts w:ascii="Times New Roman" w:hAnsi="Times New Roman" w:cs="Times New Roman"/>
          <w:sz w:val="28"/>
          <w:szCs w:val="28"/>
        </w:rPr>
        <w:t>Розроблений</w:t>
      </w:r>
      <w:proofErr w:type="spellEnd"/>
      <w:r w:rsidR="00307623">
        <w:rPr>
          <w:rFonts w:ascii="Times New Roman" w:hAnsi="Times New Roman" w:cs="Times New Roman"/>
          <w:sz w:val="28"/>
          <w:szCs w:val="28"/>
        </w:rPr>
        <w:t xml:space="preserve"> план дій інжинірингових компаній щодо підвищення конкурентоздатності підприємств</w:t>
      </w:r>
      <w:r w:rsidR="00307623">
        <w:rPr>
          <w:rFonts w:ascii="Times New Roman" w:hAnsi="Times New Roman" w:cs="Times New Roman"/>
          <w:sz w:val="28"/>
          <w:szCs w:val="28"/>
          <w:shd w:val="clear" w:color="auto" w:fill="FFFFFF"/>
        </w:rPr>
        <w:t xml:space="preserve">. </w:t>
      </w:r>
    </w:p>
    <w:p w:rsidR="00484C94" w:rsidRDefault="003F201F" w:rsidP="00604CCA">
      <w:pPr>
        <w:spacing w:after="0" w:line="240" w:lineRule="auto"/>
        <w:ind w:firstLine="567"/>
        <w:jc w:val="both"/>
        <w:outlineLvl w:val="0"/>
        <w:rPr>
          <w:rFonts w:ascii="Times New Roman" w:eastAsia="Times New Roman" w:hAnsi="Times New Roman" w:cs="Times New Roman"/>
          <w:bCs/>
          <w:kern w:val="36"/>
          <w:sz w:val="28"/>
          <w:szCs w:val="28"/>
          <w:lang w:eastAsia="ru-RU"/>
        </w:rPr>
      </w:pPr>
      <w:r w:rsidRPr="00307623">
        <w:rPr>
          <w:rFonts w:ascii="Times New Roman" w:eastAsia="Times New Roman" w:hAnsi="Times New Roman" w:cs="Times New Roman"/>
          <w:b/>
          <w:bCs/>
          <w:kern w:val="36"/>
          <w:sz w:val="28"/>
          <w:szCs w:val="28"/>
          <w:lang w:eastAsia="ru-RU"/>
        </w:rPr>
        <w:t xml:space="preserve">Ключові слова: </w:t>
      </w:r>
      <w:r w:rsidRPr="00307623">
        <w:rPr>
          <w:rFonts w:ascii="Times New Roman" w:eastAsia="Times New Roman" w:hAnsi="Times New Roman" w:cs="Times New Roman"/>
          <w:bCs/>
          <w:kern w:val="36"/>
          <w:sz w:val="28"/>
          <w:szCs w:val="28"/>
          <w:lang w:eastAsia="ru-RU"/>
        </w:rPr>
        <w:t xml:space="preserve">промисловість, інжиніринг, конкурентоспроможність, </w:t>
      </w:r>
      <w:r w:rsidR="00291044" w:rsidRPr="00484C94">
        <w:rPr>
          <w:rFonts w:ascii="Times New Roman" w:eastAsia="Times New Roman" w:hAnsi="Times New Roman" w:cs="Times New Roman"/>
          <w:bCs/>
          <w:kern w:val="36"/>
          <w:sz w:val="28"/>
          <w:szCs w:val="28"/>
          <w:lang w:eastAsia="ru-RU"/>
        </w:rPr>
        <w:t xml:space="preserve">розвиток, </w:t>
      </w:r>
      <w:r w:rsidRPr="00307623">
        <w:rPr>
          <w:rFonts w:ascii="Times New Roman" w:eastAsia="Times New Roman" w:hAnsi="Times New Roman" w:cs="Times New Roman"/>
          <w:bCs/>
          <w:kern w:val="36"/>
          <w:sz w:val="28"/>
          <w:szCs w:val="28"/>
          <w:lang w:eastAsia="ru-RU"/>
        </w:rPr>
        <w:t>виробництво.</w:t>
      </w:r>
    </w:p>
    <w:p w:rsidR="00604CCA" w:rsidRDefault="00604CCA" w:rsidP="00604CCA">
      <w:pPr>
        <w:shd w:val="clear" w:color="auto" w:fill="FFFFFF"/>
        <w:spacing w:after="96" w:line="240" w:lineRule="auto"/>
        <w:ind w:firstLine="567"/>
        <w:jc w:val="both"/>
        <w:rPr>
          <w:rFonts w:ascii="Times New Roman" w:eastAsia="Times New Roman" w:hAnsi="Times New Roman" w:cs="Times New Roman"/>
          <w:b/>
          <w:sz w:val="28"/>
          <w:szCs w:val="28"/>
          <w:lang w:eastAsia="ru-RU"/>
        </w:rPr>
      </w:pPr>
      <w:r w:rsidRPr="00307623">
        <w:rPr>
          <w:rFonts w:ascii="Times New Roman" w:eastAsia="Times New Roman" w:hAnsi="Times New Roman" w:cs="Times New Roman"/>
          <w:b/>
          <w:sz w:val="28"/>
          <w:szCs w:val="28"/>
          <w:lang w:eastAsia="ru-RU"/>
        </w:rPr>
        <w:t>Аннотация</w:t>
      </w:r>
    </w:p>
    <w:p w:rsidR="00604CCA" w:rsidRDefault="00604CCA" w:rsidP="00604CCA">
      <w:pPr>
        <w:pStyle w:val="a4"/>
        <w:ind w:firstLine="567"/>
        <w:jc w:val="both"/>
        <w:rPr>
          <w:rFonts w:ascii="Times New Roman" w:hAnsi="Times New Roman" w:cs="Times New Roman"/>
          <w:sz w:val="28"/>
          <w:szCs w:val="28"/>
          <w:lang w:eastAsia="ru-RU"/>
        </w:rPr>
      </w:pPr>
      <w:r w:rsidRPr="00484C94">
        <w:rPr>
          <w:rFonts w:ascii="Times New Roman" w:hAnsi="Times New Roman" w:cs="Times New Roman"/>
          <w:sz w:val="28"/>
          <w:szCs w:val="28"/>
          <w:lang w:eastAsia="ru-RU"/>
        </w:rPr>
        <w:t xml:space="preserve">Развитие инжиниринговых предприятий обусловлен потребностью эффективного функционирования </w:t>
      </w:r>
      <w:proofErr w:type="gramStart"/>
      <w:r w:rsidRPr="00484C94">
        <w:rPr>
          <w:rFonts w:ascii="Times New Roman" w:hAnsi="Times New Roman" w:cs="Times New Roman"/>
          <w:sz w:val="28"/>
          <w:szCs w:val="28"/>
          <w:lang w:eastAsia="ru-RU"/>
        </w:rPr>
        <w:t>предприятий</w:t>
      </w:r>
      <w:proofErr w:type="gramEnd"/>
      <w:r w:rsidRPr="00484C94">
        <w:rPr>
          <w:rFonts w:ascii="Times New Roman" w:hAnsi="Times New Roman" w:cs="Times New Roman"/>
          <w:sz w:val="28"/>
          <w:szCs w:val="28"/>
          <w:lang w:eastAsia="ru-RU"/>
        </w:rPr>
        <w:t xml:space="preserve"> как на внутреннем, так и на внешнем рынке. Для достижения </w:t>
      </w:r>
      <w:r w:rsidR="00F91720" w:rsidRPr="00484C94">
        <w:rPr>
          <w:rFonts w:ascii="Times New Roman" w:hAnsi="Times New Roman" w:cs="Times New Roman"/>
          <w:sz w:val="28"/>
          <w:szCs w:val="28"/>
          <w:lang w:eastAsia="ru-RU"/>
        </w:rPr>
        <w:t>целей,</w:t>
      </w:r>
      <w:r w:rsidRPr="00484C94">
        <w:rPr>
          <w:rFonts w:ascii="Times New Roman" w:hAnsi="Times New Roman" w:cs="Times New Roman"/>
          <w:sz w:val="28"/>
          <w:szCs w:val="28"/>
          <w:lang w:eastAsia="ru-RU"/>
        </w:rPr>
        <w:t xml:space="preserve"> связанных с прибылью необходимо в совершенстве знать потребности потребителей для повышения конкурентоспособности товаров. Для эффективного функционирования экономики предприятия необходимо повышать конкурентоспособность производства, то есть развивать конкуренцию. Наиболее выгодным путем повышения конкурентоспособности предприятий является их инновационное развитие. Для достижения успеха компании необходимо точно и быстро реагировать на изменения внешней среды, что в свою очередь </w:t>
      </w:r>
      <w:r w:rsidR="00F91720" w:rsidRPr="00484C94">
        <w:rPr>
          <w:rFonts w:ascii="Times New Roman" w:hAnsi="Times New Roman" w:cs="Times New Roman"/>
          <w:sz w:val="28"/>
          <w:szCs w:val="28"/>
          <w:lang w:eastAsia="ru-RU"/>
        </w:rPr>
        <w:t>влечёт</w:t>
      </w:r>
      <w:r w:rsidRPr="00484C94">
        <w:rPr>
          <w:rFonts w:ascii="Times New Roman" w:hAnsi="Times New Roman" w:cs="Times New Roman"/>
          <w:sz w:val="28"/>
          <w:szCs w:val="28"/>
          <w:lang w:eastAsia="ru-RU"/>
        </w:rPr>
        <w:t xml:space="preserve"> за собой применение новых концепций, техник и инструментария. Итак, исходя из этого внедрение маркетинга является важным </w:t>
      </w:r>
      <w:proofErr w:type="gramStart"/>
      <w:r w:rsidRPr="00484C94">
        <w:rPr>
          <w:rFonts w:ascii="Times New Roman" w:hAnsi="Times New Roman" w:cs="Times New Roman"/>
          <w:sz w:val="28"/>
          <w:szCs w:val="28"/>
          <w:lang w:eastAsia="ru-RU"/>
        </w:rPr>
        <w:t>звеном</w:t>
      </w:r>
      <w:proofErr w:type="gramEnd"/>
      <w:r w:rsidRPr="00484C94">
        <w:rPr>
          <w:rFonts w:ascii="Times New Roman" w:hAnsi="Times New Roman" w:cs="Times New Roman"/>
          <w:sz w:val="28"/>
          <w:szCs w:val="28"/>
          <w:lang w:eastAsia="ru-RU"/>
        </w:rPr>
        <w:t xml:space="preserve"> как для </w:t>
      </w:r>
      <w:r w:rsidR="00F91720" w:rsidRPr="00484C94">
        <w:rPr>
          <w:rFonts w:ascii="Times New Roman" w:hAnsi="Times New Roman" w:cs="Times New Roman"/>
          <w:sz w:val="28"/>
          <w:szCs w:val="28"/>
          <w:lang w:eastAsia="ru-RU"/>
        </w:rPr>
        <w:t>инжинирингового,</w:t>
      </w:r>
      <w:r w:rsidRPr="00484C94">
        <w:rPr>
          <w:rFonts w:ascii="Times New Roman" w:hAnsi="Times New Roman" w:cs="Times New Roman"/>
          <w:sz w:val="28"/>
          <w:szCs w:val="28"/>
          <w:lang w:eastAsia="ru-RU"/>
        </w:rPr>
        <w:t xml:space="preserve"> так и для промышленного предприятия.</w:t>
      </w:r>
    </w:p>
    <w:p w:rsidR="00604CCA" w:rsidRPr="00484C94" w:rsidRDefault="00604CCA" w:rsidP="00604CCA">
      <w:pPr>
        <w:pStyle w:val="a4"/>
        <w:ind w:firstLine="567"/>
        <w:jc w:val="both"/>
        <w:rPr>
          <w:rFonts w:ascii="Times New Roman" w:hAnsi="Times New Roman" w:cs="Times New Roman"/>
          <w:sz w:val="28"/>
          <w:szCs w:val="28"/>
          <w:lang w:eastAsia="ru-RU"/>
        </w:rPr>
      </w:pPr>
      <w:r w:rsidRPr="00484C94">
        <w:rPr>
          <w:rFonts w:ascii="Times New Roman" w:hAnsi="Times New Roman" w:cs="Times New Roman"/>
          <w:sz w:val="28"/>
          <w:szCs w:val="28"/>
          <w:lang w:eastAsia="ru-RU"/>
        </w:rPr>
        <w:lastRenderedPageBreak/>
        <w:t>В статье исследованы общие изменения и тенденции развития конкурентоспособного производства и деятельности промышленных предприятий с использованием инжиниринговых услуг. Рассмотрены факторы конкурентоспособности инноваций и особенности определения промышленного инжиниринга. Выделены этапы процесса работы промышленного инжиниринга. Определены тенденции развития промышленных предприятий и увеличения конкурентоспособности производства, благодаря услугам инжиниринга.</w:t>
      </w:r>
    </w:p>
    <w:p w:rsidR="00604CCA" w:rsidRPr="00307623" w:rsidRDefault="00604CCA" w:rsidP="00604CCA">
      <w:pPr>
        <w:shd w:val="clear" w:color="auto" w:fill="FFFFFF"/>
        <w:spacing w:after="96" w:line="240" w:lineRule="auto"/>
        <w:ind w:firstLine="567"/>
        <w:jc w:val="both"/>
        <w:rPr>
          <w:rFonts w:ascii="Times New Roman" w:eastAsia="Times New Roman" w:hAnsi="Times New Roman" w:cs="Times New Roman"/>
          <w:b/>
          <w:sz w:val="28"/>
          <w:szCs w:val="28"/>
          <w:lang w:eastAsia="ru-RU"/>
        </w:rPr>
      </w:pPr>
      <w:r w:rsidRPr="00307623">
        <w:rPr>
          <w:rFonts w:ascii="Times New Roman" w:eastAsia="Times New Roman" w:hAnsi="Times New Roman" w:cs="Times New Roman"/>
          <w:b/>
          <w:sz w:val="28"/>
          <w:szCs w:val="28"/>
          <w:lang w:eastAsia="ru-RU"/>
        </w:rPr>
        <w:t>Ключевые слова:</w:t>
      </w:r>
      <w:r w:rsidRPr="00307623">
        <w:rPr>
          <w:rFonts w:ascii="Times New Roman" w:eastAsia="Times New Roman" w:hAnsi="Times New Roman" w:cs="Times New Roman"/>
          <w:sz w:val="28"/>
          <w:szCs w:val="28"/>
          <w:lang w:eastAsia="ru-RU"/>
        </w:rPr>
        <w:t xml:space="preserve"> промышленность, инжиниринг, конкурентоспособность, </w:t>
      </w:r>
      <w:r>
        <w:rPr>
          <w:rFonts w:ascii="Times New Roman" w:eastAsia="Times New Roman" w:hAnsi="Times New Roman" w:cs="Times New Roman"/>
          <w:sz w:val="28"/>
          <w:szCs w:val="28"/>
          <w:lang w:eastAsia="ru-RU"/>
        </w:rPr>
        <w:t xml:space="preserve">развитие, </w:t>
      </w:r>
      <w:r w:rsidRPr="00307623">
        <w:rPr>
          <w:rFonts w:ascii="Times New Roman" w:eastAsia="Times New Roman" w:hAnsi="Times New Roman" w:cs="Times New Roman"/>
          <w:sz w:val="28"/>
          <w:szCs w:val="28"/>
          <w:lang w:eastAsia="ru-RU"/>
        </w:rPr>
        <w:t>производство.</w:t>
      </w:r>
    </w:p>
    <w:p w:rsidR="00604CCA" w:rsidRPr="00604CCA" w:rsidRDefault="00604CCA" w:rsidP="00604CCA">
      <w:pPr>
        <w:shd w:val="clear" w:color="auto" w:fill="FFFFFF"/>
        <w:spacing w:after="96" w:line="240" w:lineRule="auto"/>
        <w:ind w:firstLine="567"/>
        <w:jc w:val="both"/>
        <w:rPr>
          <w:rFonts w:ascii="Times New Roman" w:eastAsia="Times New Roman" w:hAnsi="Times New Roman" w:cs="Times New Roman"/>
          <w:b/>
          <w:sz w:val="28"/>
          <w:szCs w:val="28"/>
          <w:lang w:val="en-US" w:eastAsia="ru-RU"/>
        </w:rPr>
      </w:pPr>
      <w:r w:rsidRPr="00307623">
        <w:rPr>
          <w:rFonts w:ascii="Times New Roman" w:eastAsia="Times New Roman" w:hAnsi="Times New Roman" w:cs="Times New Roman"/>
          <w:b/>
          <w:sz w:val="28"/>
          <w:szCs w:val="28"/>
          <w:lang w:val="en-US" w:eastAsia="ru-RU"/>
        </w:rPr>
        <w:t>Annotation</w:t>
      </w:r>
    </w:p>
    <w:p w:rsidR="00604CCA" w:rsidRPr="00604CCA" w:rsidRDefault="00604CCA" w:rsidP="00604CCA">
      <w:pPr>
        <w:pStyle w:val="a4"/>
        <w:ind w:firstLine="567"/>
        <w:jc w:val="both"/>
        <w:rPr>
          <w:rFonts w:ascii="Times New Roman" w:hAnsi="Times New Roman" w:cs="Times New Roman"/>
          <w:sz w:val="28"/>
          <w:szCs w:val="28"/>
          <w:lang w:val="en-US" w:eastAsia="ru-RU"/>
        </w:rPr>
      </w:pPr>
      <w:r w:rsidRPr="007A17A7">
        <w:rPr>
          <w:rFonts w:ascii="Times New Roman" w:hAnsi="Times New Roman" w:cs="Times New Roman"/>
          <w:sz w:val="28"/>
          <w:szCs w:val="28"/>
          <w:lang w:val="en-US" w:eastAsia="ru-RU"/>
        </w:rPr>
        <w:t xml:space="preserve">All companies aim to achieve manufacturing efficiency for both domestic and foreign market. </w:t>
      </w:r>
      <w:r w:rsidR="00F91720" w:rsidRPr="007A17A7">
        <w:rPr>
          <w:rFonts w:ascii="Times New Roman" w:hAnsi="Times New Roman" w:cs="Times New Roman"/>
          <w:sz w:val="28"/>
          <w:szCs w:val="28"/>
          <w:lang w:val="en-US" w:eastAsia="ru-RU"/>
        </w:rPr>
        <w:t>It is</w:t>
      </w:r>
      <w:r w:rsidRPr="007A17A7">
        <w:rPr>
          <w:rFonts w:ascii="Times New Roman" w:hAnsi="Times New Roman" w:cs="Times New Roman"/>
          <w:sz w:val="28"/>
          <w:szCs w:val="28"/>
          <w:lang w:val="en-US" w:eastAsia="ru-RU"/>
        </w:rPr>
        <w:t xml:space="preserve"> the main cause of development of engineering companies. You need to investigate customer's needs thoroughly in order to create competitive product and increase profit. The most effective way for company to grow is to increase the level of manufacturing competitively. The best way for company to set apart among others is to invest into the innovation sphere. In order to succeed, you need to respond fast on the environment changes. Companies have to use new concepts, techniques and instruments to achieve it. To sum up, marketing is an important part of any engineering or manufacturing company.</w:t>
      </w:r>
    </w:p>
    <w:p w:rsidR="00604CCA" w:rsidRPr="008019D9" w:rsidRDefault="00604CCA" w:rsidP="00604CCA">
      <w:pPr>
        <w:pStyle w:val="a4"/>
        <w:ind w:firstLine="567"/>
        <w:jc w:val="both"/>
        <w:rPr>
          <w:rFonts w:ascii="Times New Roman" w:hAnsi="Times New Roman" w:cs="Times New Roman"/>
          <w:b/>
          <w:sz w:val="28"/>
          <w:szCs w:val="28"/>
          <w:lang w:eastAsia="ru-RU"/>
        </w:rPr>
      </w:pPr>
      <w:proofErr w:type="gramStart"/>
      <w:r w:rsidRPr="008019D9">
        <w:rPr>
          <w:rFonts w:ascii="Times New Roman" w:hAnsi="Times New Roman" w:cs="Times New Roman"/>
          <w:sz w:val="28"/>
          <w:szCs w:val="28"/>
          <w:lang w:val="en-US" w:eastAsia="ru-RU"/>
        </w:rPr>
        <w:t xml:space="preserve">The most common changes and trends in the development of competitive manufacturing and industrial activities with the use of engineering services </w:t>
      </w:r>
      <w:proofErr w:type="spellStart"/>
      <w:r w:rsidRPr="008019D9">
        <w:rPr>
          <w:rFonts w:ascii="Times New Roman" w:hAnsi="Times New Roman" w:cs="Times New Roman"/>
          <w:sz w:val="28"/>
          <w:szCs w:val="28"/>
          <w:lang w:val="en-US" w:eastAsia="ru-RU"/>
        </w:rPr>
        <w:t>wereinvestigated</w:t>
      </w:r>
      <w:proofErr w:type="spellEnd"/>
      <w:r w:rsidRPr="008019D9">
        <w:rPr>
          <w:rFonts w:ascii="Times New Roman" w:hAnsi="Times New Roman" w:cs="Times New Roman"/>
          <w:sz w:val="28"/>
          <w:szCs w:val="28"/>
          <w:lang w:val="en-US" w:eastAsia="ru-RU"/>
        </w:rPr>
        <w:t xml:space="preserve"> in the article.</w:t>
      </w:r>
      <w:proofErr w:type="gramEnd"/>
      <w:r w:rsidRPr="008019D9">
        <w:rPr>
          <w:rFonts w:ascii="Times New Roman" w:hAnsi="Times New Roman" w:cs="Times New Roman"/>
          <w:sz w:val="28"/>
          <w:szCs w:val="28"/>
          <w:lang w:val="en-US" w:eastAsia="ru-RU"/>
        </w:rPr>
        <w:t xml:space="preserve"> There were considered a lot of competitiveness and innovation features of the definition of industrial engineering. In this article were determined some stages of the process of work of industrial engineering. Also there were defined the trends of industry and increased competitiveness thanks to engineering services.</w:t>
      </w:r>
    </w:p>
    <w:p w:rsidR="00604CCA" w:rsidRPr="00604CCA" w:rsidRDefault="00604CCA" w:rsidP="00604CCA">
      <w:pPr>
        <w:shd w:val="clear" w:color="auto" w:fill="FFFFFF"/>
        <w:spacing w:after="96" w:line="240" w:lineRule="auto"/>
        <w:ind w:firstLine="567"/>
        <w:jc w:val="both"/>
        <w:rPr>
          <w:rFonts w:ascii="Times New Roman" w:eastAsia="Times New Roman" w:hAnsi="Times New Roman" w:cs="Times New Roman"/>
          <w:b/>
          <w:sz w:val="28"/>
          <w:szCs w:val="28"/>
          <w:lang w:val="en-US" w:eastAsia="ru-RU"/>
        </w:rPr>
      </w:pPr>
      <w:r w:rsidRPr="00307623">
        <w:rPr>
          <w:rFonts w:ascii="Times New Roman" w:eastAsia="Times New Roman" w:hAnsi="Times New Roman" w:cs="Times New Roman"/>
          <w:b/>
          <w:sz w:val="28"/>
          <w:szCs w:val="28"/>
          <w:lang w:val="en-US" w:eastAsia="ru-RU"/>
        </w:rPr>
        <w:t>Key words:</w:t>
      </w:r>
      <w:r w:rsidRPr="00307623">
        <w:rPr>
          <w:rFonts w:ascii="Times New Roman" w:eastAsia="Times New Roman" w:hAnsi="Times New Roman" w:cs="Times New Roman"/>
          <w:sz w:val="28"/>
          <w:szCs w:val="28"/>
          <w:lang w:val="en-US" w:eastAsia="ru-RU"/>
        </w:rPr>
        <w:t xml:space="preserve"> industry, engineering, competitive, </w:t>
      </w:r>
      <w:r w:rsidRPr="00484C94">
        <w:rPr>
          <w:rFonts w:ascii="Times New Roman" w:eastAsia="Times New Roman" w:hAnsi="Times New Roman" w:cs="Times New Roman"/>
          <w:sz w:val="28"/>
          <w:szCs w:val="28"/>
          <w:lang w:val="en-US" w:eastAsia="ru-RU"/>
        </w:rPr>
        <w:t xml:space="preserve">development, </w:t>
      </w:r>
      <w:r w:rsidRPr="00307623">
        <w:rPr>
          <w:rFonts w:ascii="Times New Roman" w:eastAsia="Times New Roman" w:hAnsi="Times New Roman" w:cs="Times New Roman"/>
          <w:sz w:val="28"/>
          <w:szCs w:val="28"/>
          <w:lang w:val="en-US" w:eastAsia="ru-RU"/>
        </w:rPr>
        <w:t>production.</w:t>
      </w:r>
    </w:p>
    <w:p w:rsidR="00484C94" w:rsidRDefault="00F91720" w:rsidP="00604CCA">
      <w:pPr>
        <w:spacing w:after="0" w:line="240" w:lineRule="auto"/>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bCs/>
          <w:kern w:val="36"/>
          <w:sz w:val="28"/>
          <w:szCs w:val="28"/>
          <w:lang w:eastAsia="ru-RU"/>
        </w:rPr>
        <w:t>Актуальність</w:t>
      </w:r>
      <w:r w:rsidR="00AC59E9" w:rsidRPr="00307623">
        <w:rPr>
          <w:rFonts w:ascii="Times New Roman" w:eastAsia="Times New Roman" w:hAnsi="Times New Roman" w:cs="Times New Roman"/>
          <w:b/>
          <w:bCs/>
          <w:kern w:val="36"/>
          <w:sz w:val="28"/>
          <w:szCs w:val="28"/>
          <w:lang w:eastAsia="ru-RU"/>
        </w:rPr>
        <w:t xml:space="preserve"> проблеми.</w:t>
      </w:r>
      <w:r w:rsidR="005252D5" w:rsidRPr="005252D5">
        <w:rPr>
          <w:rFonts w:ascii="Times New Roman" w:eastAsia="Times New Roman" w:hAnsi="Times New Roman" w:cs="Times New Roman"/>
          <w:b/>
          <w:bCs/>
          <w:kern w:val="36"/>
          <w:sz w:val="28"/>
          <w:szCs w:val="28"/>
          <w:lang w:eastAsia="ru-RU"/>
        </w:rPr>
        <w:t xml:space="preserve"> </w:t>
      </w:r>
      <w:r w:rsidR="00776E71" w:rsidRPr="00307623">
        <w:rPr>
          <w:rFonts w:ascii="Times New Roman" w:eastAsia="Times New Roman" w:hAnsi="Times New Roman" w:cs="Times New Roman"/>
          <w:bCs/>
          <w:kern w:val="36"/>
          <w:sz w:val="28"/>
          <w:szCs w:val="28"/>
          <w:lang w:eastAsia="ru-RU"/>
        </w:rPr>
        <w:t xml:space="preserve">Для ефективного функціонування економіки підприємства та країни в цілому необхідно підвищувати конкурентоспроможність виробництва, тобто розвивати конкуренцію. </w:t>
      </w:r>
      <w:r w:rsidR="00C60ED2" w:rsidRPr="00307623">
        <w:rPr>
          <w:rFonts w:ascii="Times New Roman" w:eastAsia="Times New Roman" w:hAnsi="Times New Roman" w:cs="Times New Roman"/>
          <w:bCs/>
          <w:kern w:val="36"/>
          <w:sz w:val="28"/>
          <w:szCs w:val="28"/>
          <w:lang w:eastAsia="ru-RU"/>
        </w:rPr>
        <w:t xml:space="preserve">Розвиток виробництва та науково-технічного прогресу несе за собою підвищення конкурентних переваг та інвестиційної привабливості підприємства. </w:t>
      </w:r>
      <w:r w:rsidR="00776E71" w:rsidRPr="00307623">
        <w:rPr>
          <w:rFonts w:ascii="Times New Roman" w:eastAsia="Times New Roman" w:hAnsi="Times New Roman" w:cs="Times New Roman"/>
          <w:bCs/>
          <w:kern w:val="36"/>
          <w:sz w:val="28"/>
          <w:szCs w:val="28"/>
          <w:lang w:eastAsia="ru-RU"/>
        </w:rPr>
        <w:t>Найбільш вигідним шляхом підвищення конкурентоспроможності підприємств є їх інноваційний розвиток.</w:t>
      </w:r>
      <w:r w:rsidR="005252D5" w:rsidRPr="005252D5">
        <w:rPr>
          <w:rFonts w:ascii="Times New Roman" w:eastAsia="Times New Roman" w:hAnsi="Times New Roman" w:cs="Times New Roman"/>
          <w:bCs/>
          <w:kern w:val="36"/>
          <w:sz w:val="28"/>
          <w:szCs w:val="28"/>
          <w:lang w:eastAsia="ru-RU"/>
        </w:rPr>
        <w:t xml:space="preserve"> </w:t>
      </w:r>
      <w:r w:rsidR="009E716D" w:rsidRPr="00307623">
        <w:rPr>
          <w:rFonts w:ascii="Times New Roman" w:eastAsia="Times New Roman" w:hAnsi="Times New Roman" w:cs="Times New Roman"/>
          <w:sz w:val="28"/>
          <w:szCs w:val="28"/>
          <w:lang w:eastAsia="ru-RU"/>
        </w:rPr>
        <w:t>Збільшення прибутків підприємства та успішність продукту на ринку збуту визначає конкурентоспроможність продукту та підприємства загалом, що в свою чергу сприяє розвитку галузі та держави.</w:t>
      </w:r>
    </w:p>
    <w:p w:rsidR="00484C94" w:rsidRDefault="00673946" w:rsidP="00604CCA">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307623">
        <w:rPr>
          <w:rFonts w:ascii="Times New Roman" w:eastAsia="Times New Roman" w:hAnsi="Times New Roman" w:cs="Times New Roman"/>
          <w:sz w:val="28"/>
          <w:szCs w:val="28"/>
          <w:lang w:eastAsia="ru-RU"/>
        </w:rPr>
        <w:t>Поняття конкурентоспроможності та інновації</w:t>
      </w:r>
      <w:r w:rsidR="005252D5" w:rsidRPr="005252D5">
        <w:rPr>
          <w:rFonts w:ascii="Times New Roman" w:eastAsia="Times New Roman" w:hAnsi="Times New Roman" w:cs="Times New Roman"/>
          <w:sz w:val="28"/>
          <w:szCs w:val="28"/>
          <w:lang w:eastAsia="ru-RU"/>
        </w:rPr>
        <w:t xml:space="preserve"> </w:t>
      </w:r>
      <w:r w:rsidRPr="00307623">
        <w:rPr>
          <w:rFonts w:ascii="Times New Roman" w:eastAsia="Times New Roman" w:hAnsi="Times New Roman" w:cs="Times New Roman"/>
          <w:sz w:val="28"/>
          <w:szCs w:val="28"/>
          <w:lang w:eastAsia="ru-RU"/>
        </w:rPr>
        <w:t xml:space="preserve">є дуже взаємопов’язані між собою. Можна сказати, що інноваційна діяльність </w:t>
      </w:r>
      <w:r w:rsidR="004A50B7" w:rsidRPr="00307623">
        <w:rPr>
          <w:rFonts w:ascii="Times New Roman" w:eastAsia="Times New Roman" w:hAnsi="Times New Roman" w:cs="Times New Roman"/>
          <w:sz w:val="28"/>
          <w:szCs w:val="28"/>
          <w:lang w:eastAsia="ru-RU"/>
        </w:rPr>
        <w:t>є засобом по</w:t>
      </w:r>
      <w:r w:rsidR="00980FA2" w:rsidRPr="00307623">
        <w:rPr>
          <w:rFonts w:ascii="Times New Roman" w:eastAsia="Times New Roman" w:hAnsi="Times New Roman" w:cs="Times New Roman"/>
          <w:sz w:val="28"/>
          <w:szCs w:val="28"/>
          <w:lang w:eastAsia="ru-RU"/>
        </w:rPr>
        <w:t xml:space="preserve">кращення конкурентоспроможності </w:t>
      </w:r>
      <w:r w:rsidR="006A477D" w:rsidRPr="00307623">
        <w:rPr>
          <w:rFonts w:ascii="Times New Roman" w:eastAsia="Times New Roman" w:hAnsi="Times New Roman" w:cs="Times New Roman"/>
          <w:sz w:val="28"/>
          <w:szCs w:val="28"/>
          <w:lang w:eastAsia="ru-RU"/>
        </w:rPr>
        <w:t>[1</w:t>
      </w:r>
      <w:r w:rsidR="00A22B66">
        <w:rPr>
          <w:rFonts w:ascii="Times New Roman" w:eastAsia="Times New Roman" w:hAnsi="Times New Roman" w:cs="Times New Roman"/>
          <w:sz w:val="28"/>
          <w:szCs w:val="28"/>
          <w:lang w:eastAsia="ru-RU"/>
        </w:rPr>
        <w:t>, с. 146</w:t>
      </w:r>
      <w:r w:rsidR="006A477D" w:rsidRPr="00307623">
        <w:rPr>
          <w:rFonts w:ascii="Times New Roman" w:eastAsia="Times New Roman" w:hAnsi="Times New Roman" w:cs="Times New Roman"/>
          <w:sz w:val="28"/>
          <w:szCs w:val="28"/>
          <w:lang w:eastAsia="ru-RU"/>
        </w:rPr>
        <w:t>]</w:t>
      </w:r>
      <w:r w:rsidR="00980FA2" w:rsidRPr="00307623">
        <w:rPr>
          <w:rFonts w:ascii="Times New Roman" w:eastAsia="Times New Roman" w:hAnsi="Times New Roman" w:cs="Times New Roman"/>
          <w:sz w:val="28"/>
          <w:szCs w:val="28"/>
          <w:lang w:eastAsia="ru-RU"/>
        </w:rPr>
        <w:t>.</w:t>
      </w:r>
    </w:p>
    <w:p w:rsidR="00484C94" w:rsidRDefault="00A04426" w:rsidP="00604CCA">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307623">
        <w:rPr>
          <w:rFonts w:ascii="Times New Roman" w:hAnsi="Times New Roman" w:cs="Times New Roman"/>
          <w:sz w:val="28"/>
          <w:szCs w:val="28"/>
        </w:rPr>
        <w:t xml:space="preserve">Останнім часом виникла терція визначення конкурентоспроможності підприємства через його підвищення попиту та задоволення споживачів. </w:t>
      </w:r>
      <w:r w:rsidRPr="00307623">
        <w:rPr>
          <w:rFonts w:ascii="Times New Roman" w:hAnsi="Times New Roman" w:cs="Times New Roman"/>
          <w:sz w:val="28"/>
          <w:szCs w:val="28"/>
          <w:shd w:val="clear" w:color="auto" w:fill="FFFFFF"/>
          <w:lang w:eastAsia="ru-RU"/>
        </w:rPr>
        <w:t xml:space="preserve">Тому </w:t>
      </w:r>
      <w:r w:rsidR="00980FA2" w:rsidRPr="00307623">
        <w:rPr>
          <w:rFonts w:ascii="Times New Roman" w:hAnsi="Times New Roman" w:cs="Times New Roman"/>
          <w:sz w:val="28"/>
          <w:szCs w:val="28"/>
          <w:shd w:val="clear" w:color="auto" w:fill="FFFFFF"/>
          <w:lang w:eastAsia="ru-RU"/>
        </w:rPr>
        <w:lastRenderedPageBreak/>
        <w:t xml:space="preserve">великого </w:t>
      </w:r>
      <w:r w:rsidRPr="00307623">
        <w:rPr>
          <w:rFonts w:ascii="Times New Roman" w:hAnsi="Times New Roman" w:cs="Times New Roman"/>
          <w:sz w:val="28"/>
          <w:szCs w:val="28"/>
          <w:shd w:val="clear" w:color="auto" w:fill="FFFFFF"/>
          <w:lang w:eastAsia="ru-RU"/>
        </w:rPr>
        <w:t xml:space="preserve">значення набувають саме </w:t>
      </w:r>
      <w:r w:rsidR="00980FA2" w:rsidRPr="00307623">
        <w:rPr>
          <w:rFonts w:ascii="Times New Roman" w:hAnsi="Times New Roman" w:cs="Times New Roman"/>
          <w:sz w:val="28"/>
          <w:szCs w:val="28"/>
          <w:shd w:val="clear" w:color="auto" w:fill="FFFFFF"/>
          <w:lang w:eastAsia="ru-RU"/>
        </w:rPr>
        <w:t>інжинірингові компанії для розробки</w:t>
      </w:r>
      <w:r w:rsidRPr="00307623">
        <w:rPr>
          <w:rFonts w:ascii="Times New Roman" w:hAnsi="Times New Roman" w:cs="Times New Roman"/>
          <w:sz w:val="28"/>
          <w:szCs w:val="28"/>
          <w:shd w:val="clear" w:color="auto" w:fill="FFFFFF"/>
          <w:lang w:eastAsia="ru-RU"/>
        </w:rPr>
        <w:t xml:space="preserve"> того чи</w:t>
      </w:r>
      <w:r w:rsidR="00980FA2" w:rsidRPr="00307623">
        <w:rPr>
          <w:rFonts w:ascii="Times New Roman" w:hAnsi="Times New Roman" w:cs="Times New Roman"/>
          <w:sz w:val="28"/>
          <w:szCs w:val="28"/>
          <w:shd w:val="clear" w:color="auto" w:fill="FFFFFF"/>
          <w:lang w:eastAsia="ru-RU"/>
        </w:rPr>
        <w:t xml:space="preserve"> іншого проекту модернізації чи проектування</w:t>
      </w:r>
      <w:r w:rsidRPr="00307623">
        <w:rPr>
          <w:rFonts w:ascii="Times New Roman" w:hAnsi="Times New Roman" w:cs="Times New Roman"/>
          <w:sz w:val="28"/>
          <w:szCs w:val="28"/>
          <w:shd w:val="clear" w:color="auto" w:fill="FFFFFF"/>
          <w:lang w:eastAsia="ru-RU"/>
        </w:rPr>
        <w:t xml:space="preserve"> обладнання.</w:t>
      </w:r>
    </w:p>
    <w:p w:rsidR="00484C94" w:rsidRDefault="00BE22F2" w:rsidP="00604CCA">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307623">
        <w:rPr>
          <w:rFonts w:ascii="Times New Roman" w:hAnsi="Times New Roman" w:cs="Times New Roman"/>
          <w:b/>
          <w:bCs/>
          <w:kern w:val="36"/>
          <w:sz w:val="28"/>
          <w:szCs w:val="28"/>
          <w:lang w:eastAsia="ru-RU"/>
        </w:rPr>
        <w:t xml:space="preserve">Аналіз останніх </w:t>
      </w:r>
      <w:r w:rsidR="00F91720">
        <w:rPr>
          <w:rFonts w:ascii="Times New Roman" w:hAnsi="Times New Roman" w:cs="Times New Roman"/>
          <w:b/>
          <w:bCs/>
          <w:kern w:val="36"/>
          <w:sz w:val="28"/>
          <w:szCs w:val="28"/>
          <w:lang w:eastAsia="ru-RU"/>
        </w:rPr>
        <w:t xml:space="preserve">джерел </w:t>
      </w:r>
      <w:r w:rsidRPr="00307623">
        <w:rPr>
          <w:rFonts w:ascii="Times New Roman" w:hAnsi="Times New Roman" w:cs="Times New Roman"/>
          <w:b/>
          <w:bCs/>
          <w:kern w:val="36"/>
          <w:sz w:val="28"/>
          <w:szCs w:val="28"/>
          <w:lang w:eastAsia="ru-RU"/>
        </w:rPr>
        <w:t>досліджень і публікацій.</w:t>
      </w:r>
      <w:r w:rsidRPr="00307623">
        <w:rPr>
          <w:rFonts w:ascii="Times New Roman" w:hAnsi="Times New Roman" w:cs="Times New Roman"/>
          <w:bCs/>
          <w:kern w:val="36"/>
          <w:sz w:val="28"/>
          <w:szCs w:val="28"/>
          <w:lang w:eastAsia="ru-RU"/>
        </w:rPr>
        <w:t xml:space="preserve"> Особливості промислового інжинірингу як інструменту створення конкурентоспроможного виробництва вже досліджені багатьма вітчизняними економістами та фахівцями. Вагомий внесок у розвиток даної наукової проблема тики зробили </w:t>
      </w:r>
      <w:r w:rsidRPr="00307623">
        <w:rPr>
          <w:rFonts w:ascii="Times New Roman" w:hAnsi="Times New Roman" w:cs="Times New Roman"/>
          <w:sz w:val="28"/>
          <w:szCs w:val="28"/>
          <w:lang w:eastAsia="ru-RU"/>
        </w:rPr>
        <w:t xml:space="preserve">В.В. </w:t>
      </w:r>
      <w:proofErr w:type="spellStart"/>
      <w:r w:rsidRPr="00307623">
        <w:rPr>
          <w:rFonts w:ascii="Times New Roman" w:hAnsi="Times New Roman" w:cs="Times New Roman"/>
          <w:sz w:val="28"/>
          <w:szCs w:val="28"/>
          <w:lang w:eastAsia="ru-RU"/>
        </w:rPr>
        <w:t>Грозна</w:t>
      </w:r>
      <w:proofErr w:type="spellEnd"/>
      <w:r w:rsidRPr="00307623">
        <w:rPr>
          <w:rFonts w:ascii="Times New Roman" w:hAnsi="Times New Roman" w:cs="Times New Roman"/>
          <w:sz w:val="28"/>
          <w:szCs w:val="28"/>
          <w:lang w:eastAsia="ru-RU"/>
        </w:rPr>
        <w:t xml:space="preserve"> [1]</w:t>
      </w:r>
      <w:r w:rsidRPr="00307623">
        <w:rPr>
          <w:rFonts w:ascii="Times New Roman" w:hAnsi="Times New Roman" w:cs="Times New Roman"/>
          <w:sz w:val="28"/>
          <w:szCs w:val="28"/>
        </w:rPr>
        <w:t xml:space="preserve">, </w:t>
      </w:r>
      <w:r w:rsidRPr="00307623">
        <w:rPr>
          <w:rFonts w:ascii="Times New Roman" w:hAnsi="Times New Roman" w:cs="Times New Roman"/>
          <w:sz w:val="28"/>
          <w:szCs w:val="28"/>
          <w:lang w:eastAsia="ru-RU"/>
        </w:rPr>
        <w:t>Кравченко, А. Р. [2]</w:t>
      </w:r>
      <w:r w:rsidR="00B8227A" w:rsidRPr="00307623">
        <w:rPr>
          <w:rFonts w:ascii="Times New Roman" w:hAnsi="Times New Roman" w:cs="Times New Roman"/>
          <w:sz w:val="28"/>
          <w:szCs w:val="28"/>
          <w:lang w:eastAsia="ru-RU"/>
        </w:rPr>
        <w:t xml:space="preserve">, </w:t>
      </w:r>
      <w:r w:rsidR="00B8227A" w:rsidRPr="00307623">
        <w:rPr>
          <w:rFonts w:ascii="Times New Roman" w:eastAsia="Times New Roman" w:hAnsi="Times New Roman" w:cs="Times New Roman"/>
          <w:sz w:val="28"/>
          <w:szCs w:val="28"/>
          <w:lang w:eastAsia="ru-RU"/>
        </w:rPr>
        <w:t>Фірсов М. В [4]</w:t>
      </w:r>
      <w:r w:rsidR="009737D6" w:rsidRPr="00307623">
        <w:rPr>
          <w:rFonts w:ascii="Times New Roman" w:eastAsia="Times New Roman" w:hAnsi="Times New Roman" w:cs="Times New Roman"/>
          <w:sz w:val="28"/>
          <w:szCs w:val="28"/>
          <w:lang w:eastAsia="ru-RU"/>
        </w:rPr>
        <w:t>,</w:t>
      </w:r>
      <w:r w:rsidR="002A4E9B">
        <w:rPr>
          <w:rFonts w:ascii="Times New Roman" w:eastAsia="Times New Roman" w:hAnsi="Times New Roman" w:cs="Times New Roman"/>
          <w:sz w:val="28"/>
          <w:szCs w:val="28"/>
          <w:lang w:eastAsia="ru-RU"/>
        </w:rPr>
        <w:t xml:space="preserve"> </w:t>
      </w:r>
      <w:proofErr w:type="spellStart"/>
      <w:r w:rsidR="009737D6" w:rsidRPr="00307623">
        <w:rPr>
          <w:rFonts w:ascii="Times New Roman" w:eastAsia="Times New Roman" w:hAnsi="Times New Roman" w:cs="Times New Roman"/>
          <w:sz w:val="28"/>
          <w:szCs w:val="28"/>
          <w:lang w:eastAsia="ru-RU"/>
        </w:rPr>
        <w:t>Хей</w:t>
      </w:r>
      <w:proofErr w:type="spellEnd"/>
      <w:r w:rsidR="009737D6" w:rsidRPr="00307623">
        <w:rPr>
          <w:rFonts w:ascii="Times New Roman" w:eastAsia="Times New Roman" w:hAnsi="Times New Roman" w:cs="Times New Roman"/>
          <w:sz w:val="28"/>
          <w:szCs w:val="28"/>
          <w:lang w:eastAsia="ru-RU"/>
        </w:rPr>
        <w:t xml:space="preserve">  Д. и </w:t>
      </w:r>
      <w:proofErr w:type="spellStart"/>
      <w:r w:rsidR="009737D6" w:rsidRPr="00307623">
        <w:rPr>
          <w:rFonts w:ascii="Times New Roman" w:eastAsia="Times New Roman" w:hAnsi="Times New Roman" w:cs="Times New Roman"/>
          <w:sz w:val="28"/>
          <w:szCs w:val="28"/>
          <w:lang w:eastAsia="ru-RU"/>
        </w:rPr>
        <w:t>Моррис</w:t>
      </w:r>
      <w:proofErr w:type="spellEnd"/>
      <w:r w:rsidR="009737D6" w:rsidRPr="00307623">
        <w:rPr>
          <w:rFonts w:ascii="Times New Roman" w:eastAsia="Times New Roman" w:hAnsi="Times New Roman" w:cs="Times New Roman"/>
          <w:sz w:val="28"/>
          <w:szCs w:val="28"/>
          <w:lang w:eastAsia="ru-RU"/>
        </w:rPr>
        <w:t xml:space="preserve">  Д.  [3] </w:t>
      </w:r>
      <w:r w:rsidRPr="00307623">
        <w:rPr>
          <w:rFonts w:ascii="Times New Roman" w:hAnsi="Times New Roman" w:cs="Times New Roman"/>
          <w:bCs/>
          <w:kern w:val="36"/>
          <w:sz w:val="28"/>
          <w:szCs w:val="28"/>
          <w:lang w:eastAsia="ru-RU"/>
        </w:rPr>
        <w:t>та інші</w:t>
      </w:r>
      <w:r w:rsidR="00453E34" w:rsidRPr="00307623">
        <w:rPr>
          <w:rFonts w:ascii="Times New Roman" w:hAnsi="Times New Roman" w:cs="Times New Roman"/>
          <w:bCs/>
          <w:kern w:val="36"/>
          <w:sz w:val="28"/>
          <w:szCs w:val="28"/>
          <w:lang w:eastAsia="ru-RU"/>
        </w:rPr>
        <w:t>.</w:t>
      </w:r>
    </w:p>
    <w:p w:rsidR="00484C94" w:rsidRDefault="00F91720" w:rsidP="00604CCA">
      <w:pPr>
        <w:spacing w:after="0" w:line="240" w:lineRule="auto"/>
        <w:ind w:firstLine="567"/>
        <w:jc w:val="both"/>
        <w:outlineLvl w:val="0"/>
        <w:rPr>
          <w:rFonts w:ascii="Times New Roman" w:eastAsia="Times New Roman" w:hAnsi="Times New Roman" w:cs="Times New Roman"/>
          <w:b/>
          <w:bCs/>
          <w:kern w:val="36"/>
          <w:sz w:val="28"/>
          <w:szCs w:val="28"/>
          <w:lang w:eastAsia="ru-RU"/>
        </w:rPr>
      </w:pPr>
      <w:r>
        <w:rPr>
          <w:rFonts w:ascii="Times New Roman" w:hAnsi="Times New Roman" w:cs="Times New Roman"/>
          <w:b/>
          <w:sz w:val="28"/>
          <w:szCs w:val="28"/>
          <w:shd w:val="clear" w:color="auto" w:fill="FFFFFF"/>
        </w:rPr>
        <w:t xml:space="preserve">Формулювання цілей статті. </w:t>
      </w:r>
      <w:r w:rsidR="00453E34" w:rsidRPr="00F91720">
        <w:rPr>
          <w:rFonts w:ascii="Times New Roman" w:hAnsi="Times New Roman" w:cs="Times New Roman"/>
          <w:sz w:val="28"/>
          <w:szCs w:val="28"/>
          <w:shd w:val="clear" w:color="auto" w:fill="FFFFFF"/>
        </w:rPr>
        <w:t>Метою статті</w:t>
      </w:r>
      <w:r w:rsidR="00453E34" w:rsidRPr="00307623">
        <w:rPr>
          <w:rFonts w:ascii="Times New Roman" w:hAnsi="Times New Roman" w:cs="Times New Roman"/>
          <w:sz w:val="28"/>
          <w:szCs w:val="28"/>
          <w:shd w:val="clear" w:color="auto" w:fill="FFFFFF"/>
        </w:rPr>
        <w:t xml:space="preserve"> є</w:t>
      </w:r>
      <w:r w:rsidR="00C20FA5" w:rsidRPr="00307623">
        <w:rPr>
          <w:rFonts w:ascii="Times New Roman" w:hAnsi="Times New Roman" w:cs="Times New Roman"/>
          <w:sz w:val="28"/>
          <w:szCs w:val="28"/>
          <w:shd w:val="clear" w:color="auto" w:fill="FFFFFF"/>
        </w:rPr>
        <w:t xml:space="preserve"> дослідження</w:t>
      </w:r>
      <w:r w:rsidR="00453E34" w:rsidRPr="00307623">
        <w:rPr>
          <w:rFonts w:ascii="Times New Roman" w:hAnsi="Times New Roman" w:cs="Times New Roman"/>
          <w:sz w:val="28"/>
          <w:szCs w:val="28"/>
          <w:shd w:val="clear" w:color="auto" w:fill="FFFFFF"/>
        </w:rPr>
        <w:t xml:space="preserve"> промислового інжинірингу як інструменту створення конкурентоспроможного виробництва, </w:t>
      </w:r>
      <w:r w:rsidR="00C20FA5" w:rsidRPr="00307623">
        <w:rPr>
          <w:rFonts w:ascii="Times New Roman" w:hAnsi="Times New Roman" w:cs="Times New Roman"/>
          <w:sz w:val="28"/>
          <w:szCs w:val="28"/>
          <w:shd w:val="clear" w:color="auto" w:fill="FFFFFF"/>
        </w:rPr>
        <w:t>розглянемо</w:t>
      </w:r>
      <w:r w:rsidR="00453E34" w:rsidRPr="00307623">
        <w:rPr>
          <w:rFonts w:ascii="Times New Roman" w:hAnsi="Times New Roman" w:cs="Times New Roman"/>
          <w:sz w:val="28"/>
          <w:szCs w:val="28"/>
          <w:shd w:val="clear" w:color="auto" w:fill="FFFFFF"/>
        </w:rPr>
        <w:t xml:space="preserve"> теоретичні аспекти питання такі, як чинники конкурентоспроможності інновацій, особливості визначення промислового інжинірингу.</w:t>
      </w:r>
      <w:r w:rsidR="000C6D78" w:rsidRPr="00307623">
        <w:rPr>
          <w:rFonts w:ascii="Times New Roman" w:hAnsi="Times New Roman" w:cs="Times New Roman"/>
          <w:sz w:val="28"/>
          <w:szCs w:val="28"/>
          <w:shd w:val="clear" w:color="auto" w:fill="FFFFFF"/>
        </w:rPr>
        <w:t xml:space="preserve"> Доведемо, що промисловий інжиніринг виступає активним інструментом конкурентоспроможності виробництва.</w:t>
      </w:r>
    </w:p>
    <w:p w:rsidR="00641BA7" w:rsidRPr="00484C94" w:rsidRDefault="009F4BB7" w:rsidP="00604CCA">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307623">
        <w:rPr>
          <w:rFonts w:ascii="Times New Roman" w:hAnsi="Times New Roman" w:cs="Times New Roman"/>
          <w:b/>
          <w:bCs/>
          <w:kern w:val="36"/>
          <w:sz w:val="28"/>
          <w:szCs w:val="28"/>
          <w:lang w:eastAsia="ru-RU"/>
        </w:rPr>
        <w:t>Виклад</w:t>
      </w:r>
      <w:r w:rsidR="00F91720">
        <w:rPr>
          <w:rFonts w:ascii="Times New Roman" w:hAnsi="Times New Roman" w:cs="Times New Roman"/>
          <w:b/>
          <w:bCs/>
          <w:kern w:val="36"/>
          <w:sz w:val="28"/>
          <w:szCs w:val="28"/>
          <w:lang w:eastAsia="ru-RU"/>
        </w:rPr>
        <w:t>ення</w:t>
      </w:r>
      <w:r w:rsidRPr="00307623">
        <w:rPr>
          <w:rFonts w:ascii="Times New Roman" w:hAnsi="Times New Roman" w:cs="Times New Roman"/>
          <w:b/>
          <w:bCs/>
          <w:kern w:val="36"/>
          <w:sz w:val="28"/>
          <w:szCs w:val="28"/>
          <w:lang w:eastAsia="ru-RU"/>
        </w:rPr>
        <w:t xml:space="preserve"> основного матеріалу</w:t>
      </w:r>
      <w:r w:rsidR="00F91720">
        <w:rPr>
          <w:rFonts w:ascii="Times New Roman" w:hAnsi="Times New Roman" w:cs="Times New Roman"/>
          <w:b/>
          <w:bCs/>
          <w:kern w:val="36"/>
          <w:sz w:val="28"/>
          <w:szCs w:val="28"/>
          <w:lang w:eastAsia="ru-RU"/>
        </w:rPr>
        <w:t xml:space="preserve"> дослідження</w:t>
      </w:r>
      <w:r w:rsidRPr="00307623">
        <w:rPr>
          <w:rFonts w:ascii="Times New Roman" w:hAnsi="Times New Roman" w:cs="Times New Roman"/>
          <w:b/>
          <w:bCs/>
          <w:kern w:val="36"/>
          <w:sz w:val="28"/>
          <w:szCs w:val="28"/>
          <w:lang w:eastAsia="ru-RU"/>
        </w:rPr>
        <w:t>.</w:t>
      </w:r>
      <w:r w:rsidR="005252D5" w:rsidRPr="005252D5">
        <w:rPr>
          <w:rFonts w:ascii="Times New Roman" w:hAnsi="Times New Roman" w:cs="Times New Roman"/>
          <w:b/>
          <w:bCs/>
          <w:kern w:val="36"/>
          <w:sz w:val="28"/>
          <w:szCs w:val="28"/>
          <w:lang w:eastAsia="ru-RU"/>
        </w:rPr>
        <w:t xml:space="preserve"> </w:t>
      </w:r>
      <w:r w:rsidR="00C60ED2" w:rsidRPr="00307623">
        <w:rPr>
          <w:rFonts w:ascii="Times New Roman" w:hAnsi="Times New Roman" w:cs="Times New Roman"/>
          <w:bCs/>
          <w:kern w:val="36"/>
          <w:sz w:val="28"/>
          <w:szCs w:val="28"/>
          <w:lang w:eastAsia="ru-RU"/>
        </w:rPr>
        <w:t xml:space="preserve">Для створення інновацій необхідно розвивати інфраструктуру, </w:t>
      </w:r>
      <w:r w:rsidR="00860B20" w:rsidRPr="00307623">
        <w:rPr>
          <w:rFonts w:ascii="Times New Roman" w:hAnsi="Times New Roman" w:cs="Times New Roman"/>
          <w:bCs/>
          <w:kern w:val="36"/>
          <w:sz w:val="28"/>
          <w:szCs w:val="28"/>
          <w:lang w:eastAsia="ru-RU"/>
        </w:rPr>
        <w:t xml:space="preserve">створювати або модернізувати виробничі потужності та створювати розробки, вводити в виробництво </w:t>
      </w:r>
      <w:r w:rsidR="00453E34" w:rsidRPr="00307623">
        <w:rPr>
          <w:rFonts w:ascii="Times New Roman" w:hAnsi="Times New Roman" w:cs="Times New Roman"/>
          <w:bCs/>
          <w:kern w:val="36"/>
          <w:sz w:val="28"/>
          <w:szCs w:val="28"/>
          <w:lang w:eastAsia="ru-RU"/>
        </w:rPr>
        <w:t xml:space="preserve">сучасні технології та ноу-хау. </w:t>
      </w:r>
    </w:p>
    <w:p w:rsidR="00641BA7" w:rsidRPr="00307623" w:rsidRDefault="007E702F" w:rsidP="00604CCA">
      <w:pPr>
        <w:spacing w:after="0" w:line="240" w:lineRule="auto"/>
        <w:ind w:firstLine="567"/>
        <w:jc w:val="both"/>
        <w:outlineLvl w:val="0"/>
        <w:rPr>
          <w:rFonts w:ascii="Times New Roman" w:hAnsi="Times New Roman" w:cs="Times New Roman"/>
          <w:bCs/>
          <w:kern w:val="36"/>
          <w:sz w:val="28"/>
          <w:szCs w:val="28"/>
          <w:lang w:eastAsia="ru-RU"/>
        </w:rPr>
      </w:pPr>
      <w:r w:rsidRPr="00307623">
        <w:rPr>
          <w:rFonts w:ascii="Times New Roman" w:hAnsi="Times New Roman" w:cs="Times New Roman"/>
          <w:bCs/>
          <w:kern w:val="36"/>
          <w:sz w:val="28"/>
          <w:szCs w:val="28"/>
          <w:lang w:eastAsia="ru-RU"/>
        </w:rPr>
        <w:t xml:space="preserve">Присутність </w:t>
      </w:r>
      <w:r w:rsidR="000C453F" w:rsidRPr="00307623">
        <w:rPr>
          <w:rFonts w:ascii="Times New Roman" w:hAnsi="Times New Roman" w:cs="Times New Roman"/>
          <w:bCs/>
          <w:kern w:val="36"/>
          <w:sz w:val="28"/>
          <w:szCs w:val="28"/>
          <w:lang w:eastAsia="ru-RU"/>
        </w:rPr>
        <w:t xml:space="preserve">розвиненого </w:t>
      </w:r>
      <w:r w:rsidRPr="00307623">
        <w:rPr>
          <w:rFonts w:ascii="Times New Roman" w:hAnsi="Times New Roman" w:cs="Times New Roman"/>
          <w:bCs/>
          <w:kern w:val="36"/>
          <w:sz w:val="28"/>
          <w:szCs w:val="28"/>
          <w:lang w:eastAsia="ru-RU"/>
        </w:rPr>
        <w:t>інжиніринг</w:t>
      </w:r>
      <w:r w:rsidR="000C453F" w:rsidRPr="00307623">
        <w:rPr>
          <w:rFonts w:ascii="Times New Roman" w:hAnsi="Times New Roman" w:cs="Times New Roman"/>
          <w:bCs/>
          <w:kern w:val="36"/>
          <w:sz w:val="28"/>
          <w:szCs w:val="28"/>
          <w:lang w:eastAsia="ru-RU"/>
        </w:rPr>
        <w:t>у</w:t>
      </w:r>
      <w:r w:rsidRPr="00307623">
        <w:rPr>
          <w:rFonts w:ascii="Times New Roman" w:hAnsi="Times New Roman" w:cs="Times New Roman"/>
          <w:bCs/>
          <w:kern w:val="36"/>
          <w:sz w:val="28"/>
          <w:szCs w:val="28"/>
          <w:lang w:eastAsia="ru-RU"/>
        </w:rPr>
        <w:t xml:space="preserve"> дозволяє </w:t>
      </w:r>
      <w:r w:rsidR="00B83EE4" w:rsidRPr="00307623">
        <w:rPr>
          <w:rFonts w:ascii="Times New Roman" w:hAnsi="Times New Roman" w:cs="Times New Roman"/>
          <w:bCs/>
          <w:kern w:val="36"/>
          <w:sz w:val="28"/>
          <w:szCs w:val="28"/>
          <w:lang w:eastAsia="ru-RU"/>
        </w:rPr>
        <w:t>фірмам-виробникам</w:t>
      </w:r>
      <w:r w:rsidR="005252D5" w:rsidRPr="005252D5">
        <w:rPr>
          <w:rFonts w:ascii="Times New Roman" w:hAnsi="Times New Roman" w:cs="Times New Roman"/>
          <w:bCs/>
          <w:kern w:val="36"/>
          <w:sz w:val="28"/>
          <w:szCs w:val="28"/>
          <w:lang w:eastAsia="ru-RU"/>
        </w:rPr>
        <w:t xml:space="preserve"> </w:t>
      </w:r>
      <w:r w:rsidR="00B83EE4" w:rsidRPr="00307623">
        <w:rPr>
          <w:rFonts w:ascii="Times New Roman" w:hAnsi="Times New Roman" w:cs="Times New Roman"/>
          <w:bCs/>
          <w:kern w:val="36"/>
          <w:sz w:val="28"/>
          <w:szCs w:val="28"/>
          <w:lang w:eastAsia="ru-RU"/>
        </w:rPr>
        <w:t xml:space="preserve">успішно </w:t>
      </w:r>
      <w:r w:rsidRPr="00307623">
        <w:rPr>
          <w:rFonts w:ascii="Times New Roman" w:hAnsi="Times New Roman" w:cs="Times New Roman"/>
          <w:bCs/>
          <w:kern w:val="36"/>
          <w:sz w:val="28"/>
          <w:szCs w:val="28"/>
          <w:lang w:eastAsia="ru-RU"/>
        </w:rPr>
        <w:t>функціонувати у умовах</w:t>
      </w:r>
      <w:r w:rsidR="00B83EE4" w:rsidRPr="00307623">
        <w:rPr>
          <w:rFonts w:ascii="Times New Roman" w:hAnsi="Times New Roman" w:cs="Times New Roman"/>
          <w:bCs/>
          <w:kern w:val="36"/>
          <w:sz w:val="28"/>
          <w:szCs w:val="28"/>
          <w:lang w:eastAsia="ru-RU"/>
        </w:rPr>
        <w:t xml:space="preserve"> вільної конкуренції</w:t>
      </w:r>
    </w:p>
    <w:p w:rsidR="00641BA7" w:rsidRPr="00307623" w:rsidRDefault="00B83EE4" w:rsidP="00604CCA">
      <w:pPr>
        <w:spacing w:after="0" w:line="240" w:lineRule="auto"/>
        <w:ind w:firstLine="567"/>
        <w:jc w:val="both"/>
        <w:outlineLvl w:val="0"/>
        <w:rPr>
          <w:rFonts w:ascii="Times New Roman" w:hAnsi="Times New Roman" w:cs="Times New Roman"/>
          <w:sz w:val="28"/>
          <w:szCs w:val="28"/>
          <w:lang w:eastAsia="ru-RU"/>
        </w:rPr>
      </w:pPr>
      <w:r w:rsidRPr="00307623">
        <w:rPr>
          <w:rFonts w:ascii="Times New Roman" w:hAnsi="Times New Roman" w:cs="Times New Roman"/>
          <w:sz w:val="28"/>
          <w:szCs w:val="28"/>
          <w:lang w:eastAsia="ru-RU"/>
        </w:rPr>
        <w:t>Інжиніринг – це послуги з надання технологічних, різноманітних науково-технічних розробок, створення нових проектів, а також модернізації та реконструкції вже існуючих технологій чи обладнання.</w:t>
      </w:r>
      <w:r w:rsidR="00C64621" w:rsidRPr="00307623">
        <w:rPr>
          <w:rFonts w:ascii="Times New Roman" w:hAnsi="Times New Roman" w:cs="Times New Roman"/>
          <w:sz w:val="28"/>
          <w:szCs w:val="28"/>
          <w:lang w:eastAsia="ru-RU"/>
        </w:rPr>
        <w:t xml:space="preserve"> Об`єктом купівлі-продажу є передання майнових прав к</w:t>
      </w:r>
      <w:r w:rsidR="006A477D" w:rsidRPr="00307623">
        <w:rPr>
          <w:rFonts w:ascii="Times New Roman" w:hAnsi="Times New Roman" w:cs="Times New Roman"/>
          <w:sz w:val="28"/>
          <w:szCs w:val="28"/>
          <w:lang w:eastAsia="ru-RU"/>
        </w:rPr>
        <w:t>омпанії-замовнику [2</w:t>
      </w:r>
      <w:r w:rsidR="00A22B66">
        <w:rPr>
          <w:rFonts w:ascii="Times New Roman" w:hAnsi="Times New Roman" w:cs="Times New Roman"/>
          <w:sz w:val="28"/>
          <w:szCs w:val="28"/>
          <w:lang w:eastAsia="ru-RU"/>
        </w:rPr>
        <w:t>, с. 88</w:t>
      </w:r>
      <w:r w:rsidR="0096770C" w:rsidRPr="00307623">
        <w:rPr>
          <w:rFonts w:ascii="Times New Roman" w:hAnsi="Times New Roman" w:cs="Times New Roman"/>
          <w:sz w:val="28"/>
          <w:szCs w:val="28"/>
          <w:lang w:eastAsia="ru-RU"/>
        </w:rPr>
        <w:t>].</w:t>
      </w:r>
    </w:p>
    <w:p w:rsidR="00484C94" w:rsidRDefault="002A5F15"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t xml:space="preserve">Найважливішою особливістю діяльності інжинірингових фірм є те, що компанії-замовники прагнуть збільшити число виробництв та номенклатури. І таким чином задовольняти потреби споживачів. </w:t>
      </w:r>
    </w:p>
    <w:p w:rsidR="00484C94" w:rsidRDefault="00662697"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t xml:space="preserve">З кожним роком підвищується роль інноваційного процесу. Тому розвиток інжинірингу стає запорукою успіху та конкурентною перевагою виробництва. </w:t>
      </w:r>
    </w:p>
    <w:p w:rsidR="00484C94" w:rsidRDefault="00BF76AA"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t>Інжинірингові послуги на українському ринку знаходяться у зародковому стані, але стрімко розви</w:t>
      </w:r>
      <w:r w:rsidR="00CC1B3D" w:rsidRPr="00307623">
        <w:rPr>
          <w:rFonts w:ascii="Times New Roman" w:eastAsia="Times New Roman" w:hAnsi="Times New Roman" w:cs="Times New Roman"/>
          <w:sz w:val="28"/>
          <w:szCs w:val="28"/>
          <w:lang w:eastAsia="ru-RU"/>
        </w:rPr>
        <w:t>в</w:t>
      </w:r>
      <w:r w:rsidRPr="00307623">
        <w:rPr>
          <w:rFonts w:ascii="Times New Roman" w:eastAsia="Times New Roman" w:hAnsi="Times New Roman" w:cs="Times New Roman"/>
          <w:sz w:val="28"/>
          <w:szCs w:val="28"/>
          <w:lang w:eastAsia="ru-RU"/>
        </w:rPr>
        <w:t>ається.</w:t>
      </w:r>
      <w:r w:rsidR="0003666D" w:rsidRPr="00307623">
        <w:rPr>
          <w:rFonts w:ascii="Times New Roman" w:eastAsia="Times New Roman" w:hAnsi="Times New Roman" w:cs="Times New Roman"/>
          <w:sz w:val="28"/>
          <w:szCs w:val="28"/>
          <w:lang w:eastAsia="ru-RU"/>
        </w:rPr>
        <w:t xml:space="preserve"> Найпоширенішими видами інжинірингових послуг в Україні є створення нових проектів, модернізація та реконструкція вже існуючого обладнання підприємств металургійної, машинобудівної, хімічної, нафтогазової, харчової, деревообробної та целюлозно-паперовою галузей промисловості.</w:t>
      </w:r>
      <w:r w:rsidR="005252D5" w:rsidRPr="005252D5">
        <w:rPr>
          <w:rFonts w:ascii="Times New Roman" w:eastAsia="Times New Roman" w:hAnsi="Times New Roman" w:cs="Times New Roman"/>
          <w:sz w:val="28"/>
          <w:szCs w:val="28"/>
          <w:lang w:eastAsia="ru-RU"/>
        </w:rPr>
        <w:t xml:space="preserve"> </w:t>
      </w:r>
      <w:r w:rsidR="00C17B7D" w:rsidRPr="00307623">
        <w:rPr>
          <w:rFonts w:ascii="Times New Roman" w:eastAsia="Times New Roman" w:hAnsi="Times New Roman" w:cs="Times New Roman"/>
          <w:sz w:val="28"/>
          <w:szCs w:val="28"/>
          <w:lang w:eastAsia="ru-RU"/>
        </w:rPr>
        <w:t>Але, тим не менше існує низка проблем: існує досить докладне документування, досить жорстка регламентація з боку держави, та високі податки.</w:t>
      </w:r>
    </w:p>
    <w:p w:rsidR="00484C94" w:rsidRDefault="00C17B7D"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t xml:space="preserve">Більшість підприємств розуміють, що для покращення конкурентоспроможності та розширення виробництва необхідно проводити технологічне переозброєння та щорічно виділяють значні кошти на придбання нового обладнання, купують тендери на </w:t>
      </w:r>
      <w:r w:rsidR="00EC5CCA" w:rsidRPr="00307623">
        <w:rPr>
          <w:rFonts w:ascii="Times New Roman" w:eastAsia="Times New Roman" w:hAnsi="Times New Roman" w:cs="Times New Roman"/>
          <w:sz w:val="28"/>
          <w:szCs w:val="28"/>
          <w:lang w:eastAsia="ru-RU"/>
        </w:rPr>
        <w:t xml:space="preserve">переозброєння. А </w:t>
      </w:r>
      <w:r w:rsidR="00EC5CCA" w:rsidRPr="00307623">
        <w:rPr>
          <w:rFonts w:ascii="Times New Roman" w:eastAsia="Times New Roman" w:hAnsi="Times New Roman" w:cs="Times New Roman"/>
          <w:sz w:val="28"/>
          <w:szCs w:val="28"/>
          <w:shd w:val="clear" w:color="auto" w:fill="FFFFFF"/>
          <w:lang w:eastAsia="ru-RU"/>
        </w:rPr>
        <w:t xml:space="preserve">постачальники пропонують все більше марок обладнання, тим самим створюючи </w:t>
      </w:r>
      <w:r w:rsidR="00800B33" w:rsidRPr="00307623">
        <w:rPr>
          <w:rFonts w:ascii="Times New Roman" w:eastAsia="Times New Roman" w:hAnsi="Times New Roman" w:cs="Times New Roman"/>
          <w:sz w:val="28"/>
          <w:szCs w:val="28"/>
          <w:shd w:val="clear" w:color="auto" w:fill="FFFFFF"/>
          <w:lang w:eastAsia="ru-RU"/>
        </w:rPr>
        <w:t>конкурентний ринок [</w:t>
      </w:r>
      <w:r w:rsidR="00233314" w:rsidRPr="00307623">
        <w:rPr>
          <w:rFonts w:ascii="Times New Roman" w:eastAsia="Times New Roman" w:hAnsi="Times New Roman" w:cs="Times New Roman"/>
          <w:sz w:val="28"/>
          <w:szCs w:val="28"/>
          <w:shd w:val="clear" w:color="auto" w:fill="FFFFFF"/>
          <w:lang w:eastAsia="ru-RU"/>
        </w:rPr>
        <w:t>3</w:t>
      </w:r>
      <w:r w:rsidR="00A22B66">
        <w:rPr>
          <w:rFonts w:ascii="Times New Roman" w:eastAsia="Times New Roman" w:hAnsi="Times New Roman" w:cs="Times New Roman"/>
          <w:sz w:val="28"/>
          <w:szCs w:val="28"/>
          <w:shd w:val="clear" w:color="auto" w:fill="FFFFFF"/>
          <w:lang w:eastAsia="ru-RU"/>
        </w:rPr>
        <w:t>, с. 69</w:t>
      </w:r>
      <w:r w:rsidR="00800B33" w:rsidRPr="00307623">
        <w:rPr>
          <w:rFonts w:ascii="Times New Roman" w:eastAsia="Times New Roman" w:hAnsi="Times New Roman" w:cs="Times New Roman"/>
          <w:sz w:val="28"/>
          <w:szCs w:val="28"/>
          <w:shd w:val="clear" w:color="auto" w:fill="FFFFFF"/>
          <w:lang w:eastAsia="ru-RU"/>
        </w:rPr>
        <w:t xml:space="preserve">]. </w:t>
      </w:r>
      <w:r w:rsidR="00E27112" w:rsidRPr="00307623">
        <w:rPr>
          <w:rFonts w:ascii="Times New Roman" w:eastAsia="Times New Roman" w:hAnsi="Times New Roman" w:cs="Times New Roman"/>
          <w:sz w:val="28"/>
          <w:szCs w:val="28"/>
          <w:shd w:val="clear" w:color="auto" w:fill="FFFFFF"/>
          <w:lang w:eastAsia="ru-RU"/>
        </w:rPr>
        <w:t xml:space="preserve">У такій ситуації виникає конкуренція серед підприємств-споживачів, та виникають труднощі з налагодженням та набуттям </w:t>
      </w:r>
      <w:r w:rsidR="00E27112" w:rsidRPr="00307623">
        <w:rPr>
          <w:rFonts w:ascii="Times New Roman" w:eastAsia="Times New Roman" w:hAnsi="Times New Roman" w:cs="Times New Roman"/>
          <w:sz w:val="28"/>
          <w:szCs w:val="28"/>
          <w:shd w:val="clear" w:color="auto" w:fill="FFFFFF"/>
          <w:lang w:eastAsia="ru-RU"/>
        </w:rPr>
        <w:lastRenderedPageBreak/>
        <w:t>навичок, щодо роботи на цьому обладнанні. У той час, як інжиніринг набагато глибше поняття і є необхідним для покращення ефективної роботи з технічного переозброєння підприємства та створення ко</w:t>
      </w:r>
      <w:r w:rsidR="00016F2D" w:rsidRPr="00307623">
        <w:rPr>
          <w:rFonts w:ascii="Times New Roman" w:eastAsia="Times New Roman" w:hAnsi="Times New Roman" w:cs="Times New Roman"/>
          <w:sz w:val="28"/>
          <w:szCs w:val="28"/>
          <w:shd w:val="clear" w:color="auto" w:fill="FFFFFF"/>
          <w:lang w:eastAsia="ru-RU"/>
        </w:rPr>
        <w:t>нкурентоспроможного виробництва [4</w:t>
      </w:r>
      <w:r w:rsidR="00A22B66">
        <w:rPr>
          <w:rFonts w:ascii="Times New Roman" w:eastAsia="Times New Roman" w:hAnsi="Times New Roman" w:cs="Times New Roman"/>
          <w:sz w:val="28"/>
          <w:szCs w:val="28"/>
          <w:shd w:val="clear" w:color="auto" w:fill="FFFFFF"/>
          <w:lang w:eastAsia="ru-RU"/>
        </w:rPr>
        <w:t>, с. 53</w:t>
      </w:r>
      <w:r w:rsidR="00016F2D" w:rsidRPr="00307623">
        <w:rPr>
          <w:rFonts w:ascii="Times New Roman" w:eastAsia="Times New Roman" w:hAnsi="Times New Roman" w:cs="Times New Roman"/>
          <w:sz w:val="28"/>
          <w:szCs w:val="28"/>
          <w:shd w:val="clear" w:color="auto" w:fill="FFFFFF"/>
          <w:lang w:eastAsia="ru-RU"/>
        </w:rPr>
        <w:t>].</w:t>
      </w:r>
    </w:p>
    <w:p w:rsidR="00484C94" w:rsidRDefault="00307623" w:rsidP="00604CCA">
      <w:pPr>
        <w:spacing w:after="0" w:line="240" w:lineRule="auto"/>
        <w:ind w:firstLine="567"/>
        <w:jc w:val="both"/>
        <w:outlineLvl w:val="0"/>
        <w:rPr>
          <w:rFonts w:ascii="Times New Roman" w:eastAsia="Times New Roman" w:hAnsi="Times New Roman" w:cs="Times New Roman"/>
          <w:sz w:val="28"/>
          <w:szCs w:val="28"/>
          <w:lang w:eastAsia="ru-RU"/>
        </w:rPr>
      </w:pPr>
      <w:r w:rsidRPr="00122FA5">
        <w:rPr>
          <w:rFonts w:ascii="Times New Roman" w:eastAsia="Times New Roman" w:hAnsi="Times New Roman" w:cs="Times New Roman"/>
          <w:sz w:val="28"/>
          <w:szCs w:val="28"/>
          <w:lang w:eastAsia="ru-RU"/>
        </w:rPr>
        <w:t>Для побудови конкурентного виробництва інжинірингові компанії надають ряд послуг, що значно підвищують ефективність роботи підприємства замовника.</w:t>
      </w:r>
    </w:p>
    <w:p w:rsidR="00484C94" w:rsidRDefault="00307623" w:rsidP="00604CCA">
      <w:pPr>
        <w:spacing w:after="0" w:line="240" w:lineRule="auto"/>
        <w:ind w:firstLine="567"/>
        <w:jc w:val="both"/>
        <w:outlineLvl w:val="0"/>
        <w:rPr>
          <w:rFonts w:ascii="Times New Roman" w:eastAsia="Times New Roman" w:hAnsi="Times New Roman" w:cs="Times New Roman"/>
          <w:sz w:val="28"/>
          <w:szCs w:val="28"/>
          <w:lang w:eastAsia="ru-RU"/>
        </w:rPr>
      </w:pPr>
      <w:r w:rsidRPr="00122FA5">
        <w:rPr>
          <w:rFonts w:ascii="Times New Roman" w:eastAsia="Times New Roman" w:hAnsi="Times New Roman" w:cs="Times New Roman"/>
          <w:sz w:val="28"/>
          <w:szCs w:val="28"/>
          <w:lang w:eastAsia="ru-RU"/>
        </w:rPr>
        <w:t xml:space="preserve">Інжинірингові послуги поділяються на декілька етапів: перед проектні роботи, </w:t>
      </w:r>
      <w:r w:rsidRPr="00122FA5">
        <w:rPr>
          <w:rFonts w:ascii="Times New Roman" w:eastAsia="Times New Roman" w:hAnsi="Times New Roman" w:cs="Times New Roman"/>
          <w:sz w:val="28"/>
          <w:szCs w:val="28"/>
          <w:shd w:val="clear" w:color="auto" w:fill="FFFFFF"/>
          <w:lang w:eastAsia="ru-RU"/>
        </w:rPr>
        <w:t>розробка документації, освоєння виробничого об'єкта, ведення будівельно-монтажних робіт, здачі промислового об'єкту в експлуатацію, сервісне обслуговування промислових об'єктів. На кожному з цих етапів виконується збір та підготовка вихідних даних, укладання договорів на виконання робіт, детальна перевірка всієї документації, контролюється якість та терміни виконання робіт, а також проводиться контроль над монтажем та тестування обладнання, виконується технічне обслуговування обладнання, а також розробка програмного забезпечення для обладнання. Завдяки досконалій роботі, та виконанню вище зазначених ета</w:t>
      </w:r>
      <w:r>
        <w:rPr>
          <w:rFonts w:ascii="Times New Roman" w:eastAsia="Times New Roman" w:hAnsi="Times New Roman" w:cs="Times New Roman"/>
          <w:sz w:val="28"/>
          <w:szCs w:val="28"/>
          <w:shd w:val="clear" w:color="auto" w:fill="FFFFFF"/>
          <w:lang w:eastAsia="ru-RU"/>
        </w:rPr>
        <w:t>пів виконується якісна робота [8</w:t>
      </w:r>
      <w:r w:rsidRPr="00122FA5">
        <w:rPr>
          <w:rFonts w:ascii="Times New Roman" w:eastAsia="Times New Roman" w:hAnsi="Times New Roman" w:cs="Times New Roman"/>
          <w:sz w:val="28"/>
          <w:szCs w:val="28"/>
          <w:shd w:val="clear" w:color="auto" w:fill="FFFFFF"/>
          <w:lang w:eastAsia="ru-RU"/>
        </w:rPr>
        <w:t>].</w:t>
      </w:r>
    </w:p>
    <w:p w:rsidR="00307623" w:rsidRPr="00484C94" w:rsidRDefault="00307623" w:rsidP="00604CCA">
      <w:pPr>
        <w:spacing w:after="0" w:line="240" w:lineRule="auto"/>
        <w:ind w:firstLine="567"/>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Задля покращення діяльності та конкурентоспроможності підприємств інжинірингові компанії розробляють так званий план дій підприємства та починають свою роботу згідно цьому плану. План дій інжинірингових компаній щодо підвищення конкурентоздатності підприємств:</w:t>
      </w:r>
    </w:p>
    <w:p w:rsidR="00307623" w:rsidRDefault="00307623" w:rsidP="00604CCA">
      <w:pPr>
        <w:pStyle w:val="ad"/>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Вивчити</w:t>
      </w:r>
      <w:r w:rsidRPr="00CF6698">
        <w:rPr>
          <w:rFonts w:ascii="Times New Roman" w:hAnsi="Times New Roman" w:cs="Times New Roman"/>
          <w:sz w:val="28"/>
          <w:szCs w:val="28"/>
        </w:rPr>
        <w:t xml:space="preserve">, зрозуміти вимоги </w:t>
      </w:r>
      <w:r>
        <w:rPr>
          <w:rFonts w:ascii="Times New Roman" w:hAnsi="Times New Roman" w:cs="Times New Roman"/>
          <w:sz w:val="28"/>
          <w:szCs w:val="28"/>
        </w:rPr>
        <w:t>споживача до кінцевого продукту</w:t>
      </w:r>
      <w:r w:rsidRPr="00CF6698">
        <w:rPr>
          <w:rFonts w:ascii="Times New Roman" w:hAnsi="Times New Roman" w:cs="Times New Roman"/>
          <w:sz w:val="28"/>
          <w:szCs w:val="28"/>
        </w:rPr>
        <w:t>, його фактичні та бажані</w:t>
      </w:r>
      <w:r>
        <w:rPr>
          <w:rFonts w:ascii="Times New Roman" w:hAnsi="Times New Roman" w:cs="Times New Roman"/>
          <w:sz w:val="28"/>
          <w:szCs w:val="28"/>
        </w:rPr>
        <w:t xml:space="preserve"> для споживача характеристики (доставка, сервіс, якість)</w:t>
      </w:r>
      <w:r w:rsidRPr="00CF6698">
        <w:rPr>
          <w:rFonts w:ascii="Times New Roman" w:hAnsi="Times New Roman" w:cs="Times New Roman"/>
          <w:sz w:val="28"/>
          <w:szCs w:val="28"/>
        </w:rPr>
        <w:t>, так як на покупцеві замикається процес створення і реалізац</w:t>
      </w:r>
      <w:r>
        <w:rPr>
          <w:rFonts w:ascii="Times New Roman" w:hAnsi="Times New Roman" w:cs="Times New Roman"/>
          <w:sz w:val="28"/>
          <w:szCs w:val="28"/>
        </w:rPr>
        <w:t>ії продукції; важливо зрозуміти</w:t>
      </w:r>
      <w:r w:rsidRPr="00CF6698">
        <w:rPr>
          <w:rFonts w:ascii="Times New Roman" w:hAnsi="Times New Roman" w:cs="Times New Roman"/>
          <w:sz w:val="28"/>
          <w:szCs w:val="28"/>
        </w:rPr>
        <w:t>, наскільки виріб з</w:t>
      </w:r>
      <w:r>
        <w:rPr>
          <w:rFonts w:ascii="Times New Roman" w:hAnsi="Times New Roman" w:cs="Times New Roman"/>
          <w:sz w:val="28"/>
          <w:szCs w:val="28"/>
        </w:rPr>
        <w:t>адовольняє споживача</w:t>
      </w:r>
      <w:r w:rsidRPr="00CF6698">
        <w:rPr>
          <w:rFonts w:ascii="Times New Roman" w:hAnsi="Times New Roman" w:cs="Times New Roman"/>
          <w:sz w:val="28"/>
          <w:szCs w:val="28"/>
        </w:rPr>
        <w:t>. Розглян</w:t>
      </w:r>
      <w:r>
        <w:rPr>
          <w:rFonts w:ascii="Times New Roman" w:hAnsi="Times New Roman" w:cs="Times New Roman"/>
          <w:sz w:val="28"/>
          <w:szCs w:val="28"/>
        </w:rPr>
        <w:t>ути весь виробничий цикл в часі</w:t>
      </w:r>
      <w:r w:rsidRPr="00CF6698">
        <w:rPr>
          <w:rFonts w:ascii="Times New Roman" w:hAnsi="Times New Roman" w:cs="Times New Roman"/>
          <w:sz w:val="28"/>
          <w:szCs w:val="28"/>
        </w:rPr>
        <w:t>, встановити, на якому його відр</w:t>
      </w:r>
      <w:r>
        <w:rPr>
          <w:rFonts w:ascii="Times New Roman" w:hAnsi="Times New Roman" w:cs="Times New Roman"/>
          <w:sz w:val="28"/>
          <w:szCs w:val="28"/>
        </w:rPr>
        <w:t>ізку створюється додана вартість</w:t>
      </w:r>
      <w:r w:rsidRPr="00CF6698">
        <w:rPr>
          <w:rFonts w:ascii="Times New Roman" w:hAnsi="Times New Roman" w:cs="Times New Roman"/>
          <w:sz w:val="28"/>
          <w:szCs w:val="28"/>
        </w:rPr>
        <w:t>, а на якому - ні.</w:t>
      </w:r>
    </w:p>
    <w:p w:rsidR="00307623" w:rsidRDefault="00307623" w:rsidP="00604CCA">
      <w:pPr>
        <w:pStyle w:val="ad"/>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CF6698">
        <w:rPr>
          <w:rFonts w:ascii="Times New Roman" w:hAnsi="Times New Roman" w:cs="Times New Roman"/>
          <w:sz w:val="28"/>
          <w:szCs w:val="28"/>
        </w:rPr>
        <w:t>Скласти проект маршруту процесу: від отримання замовлення до доставки споживачеві . Зрозуміти послідовність його етапів , провести аналіз прич</w:t>
      </w:r>
      <w:r>
        <w:rPr>
          <w:rFonts w:ascii="Times New Roman" w:hAnsi="Times New Roman" w:cs="Times New Roman"/>
          <w:sz w:val="28"/>
          <w:szCs w:val="28"/>
        </w:rPr>
        <w:t>ин появи незавершеної продукції, визначити</w:t>
      </w:r>
      <w:r w:rsidRPr="00CF6698">
        <w:rPr>
          <w:rFonts w:ascii="Times New Roman" w:hAnsi="Times New Roman" w:cs="Times New Roman"/>
          <w:sz w:val="28"/>
          <w:szCs w:val="28"/>
        </w:rPr>
        <w:t>, хто бере участь у забе</w:t>
      </w:r>
      <w:r>
        <w:rPr>
          <w:rFonts w:ascii="Times New Roman" w:hAnsi="Times New Roman" w:cs="Times New Roman"/>
          <w:sz w:val="28"/>
          <w:szCs w:val="28"/>
        </w:rPr>
        <w:t>зпеченні кожного робочого місця</w:t>
      </w:r>
      <w:r w:rsidRPr="00CF6698">
        <w:rPr>
          <w:rFonts w:ascii="Times New Roman" w:hAnsi="Times New Roman" w:cs="Times New Roman"/>
          <w:sz w:val="28"/>
          <w:szCs w:val="28"/>
        </w:rPr>
        <w:t>, скласти перелік ресурсів , залучених у виробни</w:t>
      </w:r>
      <w:r>
        <w:rPr>
          <w:rFonts w:ascii="Times New Roman" w:hAnsi="Times New Roman" w:cs="Times New Roman"/>
          <w:sz w:val="28"/>
          <w:szCs w:val="28"/>
        </w:rPr>
        <w:t>цтво на даному робочому місці (</w:t>
      </w:r>
      <w:r w:rsidRPr="00CF6698">
        <w:rPr>
          <w:rFonts w:ascii="Times New Roman" w:hAnsi="Times New Roman" w:cs="Times New Roman"/>
          <w:sz w:val="28"/>
          <w:szCs w:val="28"/>
        </w:rPr>
        <w:t xml:space="preserve">достовірність інформації буде вище , якщо виключити з її </w:t>
      </w:r>
      <w:r>
        <w:rPr>
          <w:rFonts w:ascii="Times New Roman" w:hAnsi="Times New Roman" w:cs="Times New Roman"/>
          <w:sz w:val="28"/>
          <w:szCs w:val="28"/>
        </w:rPr>
        <w:t>джерел безпосередніх виконавців)</w:t>
      </w:r>
      <w:r w:rsidRPr="00CF6698">
        <w:rPr>
          <w:rFonts w:ascii="Times New Roman" w:hAnsi="Times New Roman" w:cs="Times New Roman"/>
          <w:sz w:val="28"/>
          <w:szCs w:val="28"/>
        </w:rPr>
        <w:t>. Необ</w:t>
      </w:r>
      <w:r>
        <w:rPr>
          <w:rFonts w:ascii="Times New Roman" w:hAnsi="Times New Roman" w:cs="Times New Roman"/>
          <w:sz w:val="28"/>
          <w:szCs w:val="28"/>
        </w:rPr>
        <w:t>хідно глибше зрозуміти проблеми</w:t>
      </w:r>
      <w:r w:rsidRPr="00CF6698">
        <w:rPr>
          <w:rFonts w:ascii="Times New Roman" w:hAnsi="Times New Roman" w:cs="Times New Roman"/>
          <w:sz w:val="28"/>
          <w:szCs w:val="28"/>
        </w:rPr>
        <w:t>, з якими стикається виконавець. Встановити основу фрагментаці</w:t>
      </w:r>
      <w:r>
        <w:rPr>
          <w:rFonts w:ascii="Times New Roman" w:hAnsi="Times New Roman" w:cs="Times New Roman"/>
          <w:sz w:val="28"/>
          <w:szCs w:val="28"/>
        </w:rPr>
        <w:t>ї роботи . Зібрати вага форми-бланки супровідної документації</w:t>
      </w:r>
      <w:r w:rsidRPr="00CF6698">
        <w:rPr>
          <w:rFonts w:ascii="Times New Roman" w:hAnsi="Times New Roman" w:cs="Times New Roman"/>
          <w:sz w:val="28"/>
          <w:szCs w:val="28"/>
        </w:rPr>
        <w:t>, визначити час і складність їх заповнен</w:t>
      </w:r>
      <w:r>
        <w:rPr>
          <w:rFonts w:ascii="Times New Roman" w:hAnsi="Times New Roman" w:cs="Times New Roman"/>
          <w:sz w:val="28"/>
          <w:szCs w:val="28"/>
        </w:rPr>
        <w:t>ня. Ознайомитися з інструкціями, встановити</w:t>
      </w:r>
      <w:r w:rsidRPr="00CF6698">
        <w:rPr>
          <w:rFonts w:ascii="Times New Roman" w:hAnsi="Times New Roman" w:cs="Times New Roman"/>
          <w:sz w:val="28"/>
          <w:szCs w:val="28"/>
        </w:rPr>
        <w:t>, чи можна їм слід</w:t>
      </w:r>
      <w:r>
        <w:rPr>
          <w:rFonts w:ascii="Times New Roman" w:hAnsi="Times New Roman" w:cs="Times New Roman"/>
          <w:sz w:val="28"/>
          <w:szCs w:val="28"/>
        </w:rPr>
        <w:t xml:space="preserve">увати без попереднього </w:t>
      </w:r>
      <w:proofErr w:type="spellStart"/>
      <w:r>
        <w:rPr>
          <w:rFonts w:ascii="Times New Roman" w:hAnsi="Times New Roman" w:cs="Times New Roman"/>
          <w:sz w:val="28"/>
          <w:szCs w:val="28"/>
        </w:rPr>
        <w:t>навчання</w:t>
      </w:r>
      <w:r w:rsidRPr="00CF6698">
        <w:rPr>
          <w:rFonts w:ascii="Times New Roman" w:hAnsi="Times New Roman" w:cs="Times New Roman"/>
          <w:sz w:val="28"/>
          <w:szCs w:val="28"/>
        </w:rPr>
        <w:t>.Тут</w:t>
      </w:r>
      <w:proofErr w:type="spellEnd"/>
      <w:r w:rsidRPr="00CF6698">
        <w:rPr>
          <w:rFonts w:ascii="Times New Roman" w:hAnsi="Times New Roman" w:cs="Times New Roman"/>
          <w:sz w:val="28"/>
          <w:szCs w:val="28"/>
        </w:rPr>
        <w:t xml:space="preserve"> же визначаються фахівці функціональних підрозділів , які повинні бути включені до </w:t>
      </w:r>
      <w:r>
        <w:rPr>
          <w:rFonts w:ascii="Times New Roman" w:hAnsi="Times New Roman" w:cs="Times New Roman"/>
          <w:sz w:val="28"/>
          <w:szCs w:val="28"/>
        </w:rPr>
        <w:t>групи з проведення реінжинірингу (</w:t>
      </w:r>
      <w:r w:rsidRPr="00CF6698">
        <w:rPr>
          <w:rFonts w:ascii="Times New Roman" w:hAnsi="Times New Roman" w:cs="Times New Roman"/>
          <w:sz w:val="28"/>
          <w:szCs w:val="28"/>
        </w:rPr>
        <w:t>перевага віддається майстрам ділянок , бр</w:t>
      </w:r>
      <w:r>
        <w:rPr>
          <w:rFonts w:ascii="Times New Roman" w:hAnsi="Times New Roman" w:cs="Times New Roman"/>
          <w:sz w:val="28"/>
          <w:szCs w:val="28"/>
        </w:rPr>
        <w:t>игадирам , керівництву відділів)</w:t>
      </w:r>
      <w:r w:rsidRPr="00CF6698">
        <w:rPr>
          <w:rFonts w:ascii="Times New Roman" w:hAnsi="Times New Roman" w:cs="Times New Roman"/>
          <w:sz w:val="28"/>
          <w:szCs w:val="28"/>
        </w:rPr>
        <w:t>. У групу необхідно вкл</w:t>
      </w:r>
      <w:r>
        <w:rPr>
          <w:rFonts w:ascii="Times New Roman" w:hAnsi="Times New Roman" w:cs="Times New Roman"/>
          <w:sz w:val="28"/>
          <w:szCs w:val="28"/>
        </w:rPr>
        <w:t>ючити і представника споживачів</w:t>
      </w:r>
      <w:r w:rsidRPr="00CF6698">
        <w:rPr>
          <w:rFonts w:ascii="Times New Roman" w:hAnsi="Times New Roman" w:cs="Times New Roman"/>
          <w:sz w:val="28"/>
          <w:szCs w:val="28"/>
        </w:rPr>
        <w:t>.</w:t>
      </w:r>
    </w:p>
    <w:p w:rsidR="00307623" w:rsidRDefault="00307623" w:rsidP="00604CCA">
      <w:pPr>
        <w:pStyle w:val="ad"/>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CF6698">
        <w:rPr>
          <w:rFonts w:ascii="Times New Roman" w:hAnsi="Times New Roman" w:cs="Times New Roman"/>
          <w:sz w:val="28"/>
          <w:szCs w:val="28"/>
        </w:rPr>
        <w:t>Скласти карту процесу із зазначенням його учасників і завдань функціональних підрозділів на кожній стадії маршруту</w:t>
      </w:r>
      <w:r>
        <w:rPr>
          <w:rFonts w:ascii="Times New Roman" w:hAnsi="Times New Roman" w:cs="Times New Roman"/>
          <w:sz w:val="28"/>
          <w:szCs w:val="28"/>
        </w:rPr>
        <w:t xml:space="preserve"> процесу (межі відповідальності, відрізки часу</w:t>
      </w:r>
      <w:r w:rsidRPr="00CF6698">
        <w:rPr>
          <w:rFonts w:ascii="Times New Roman" w:hAnsi="Times New Roman" w:cs="Times New Roman"/>
          <w:sz w:val="28"/>
          <w:szCs w:val="28"/>
        </w:rPr>
        <w:t>, в які утворюється додана варті</w:t>
      </w:r>
      <w:r>
        <w:rPr>
          <w:rFonts w:ascii="Times New Roman" w:hAnsi="Times New Roman" w:cs="Times New Roman"/>
          <w:sz w:val="28"/>
          <w:szCs w:val="28"/>
        </w:rPr>
        <w:t xml:space="preserve">сть по всьому </w:t>
      </w:r>
      <w:r>
        <w:rPr>
          <w:rFonts w:ascii="Times New Roman" w:hAnsi="Times New Roman" w:cs="Times New Roman"/>
          <w:sz w:val="28"/>
          <w:szCs w:val="28"/>
        </w:rPr>
        <w:lastRenderedPageBreak/>
        <w:t>виробничому циклу)</w:t>
      </w:r>
      <w:r w:rsidRPr="00CF6698">
        <w:rPr>
          <w:rFonts w:ascii="Times New Roman" w:hAnsi="Times New Roman" w:cs="Times New Roman"/>
          <w:sz w:val="28"/>
          <w:szCs w:val="28"/>
        </w:rPr>
        <w:t>.</w:t>
      </w:r>
      <w:r w:rsidR="005252D5" w:rsidRPr="005252D5">
        <w:rPr>
          <w:rFonts w:ascii="Times New Roman" w:hAnsi="Times New Roman" w:cs="Times New Roman"/>
          <w:sz w:val="28"/>
          <w:szCs w:val="28"/>
        </w:rPr>
        <w:t xml:space="preserve"> </w:t>
      </w:r>
      <w:r w:rsidRPr="00CF6698">
        <w:rPr>
          <w:rFonts w:ascii="Times New Roman" w:hAnsi="Times New Roman" w:cs="Times New Roman"/>
          <w:sz w:val="28"/>
          <w:szCs w:val="28"/>
        </w:rPr>
        <w:t>Скласти п</w:t>
      </w:r>
      <w:r>
        <w:rPr>
          <w:rFonts w:ascii="Times New Roman" w:hAnsi="Times New Roman" w:cs="Times New Roman"/>
          <w:sz w:val="28"/>
          <w:szCs w:val="28"/>
        </w:rPr>
        <w:t>лан обговорення (порядок денний)</w:t>
      </w:r>
      <w:r w:rsidRPr="00CF6698">
        <w:rPr>
          <w:rFonts w:ascii="Times New Roman" w:hAnsi="Times New Roman" w:cs="Times New Roman"/>
          <w:sz w:val="28"/>
          <w:szCs w:val="28"/>
        </w:rPr>
        <w:t>: привітання; інформація для стимулювання</w:t>
      </w:r>
      <w:r>
        <w:rPr>
          <w:rFonts w:ascii="Times New Roman" w:hAnsi="Times New Roman" w:cs="Times New Roman"/>
          <w:sz w:val="28"/>
          <w:szCs w:val="28"/>
        </w:rPr>
        <w:t xml:space="preserve"> інтересу учасників обговорення</w:t>
      </w:r>
      <w:r w:rsidRPr="00CF6698">
        <w:rPr>
          <w:rFonts w:ascii="Times New Roman" w:hAnsi="Times New Roman" w:cs="Times New Roman"/>
          <w:sz w:val="28"/>
          <w:szCs w:val="28"/>
        </w:rPr>
        <w:t>; карта процесу; проблеми процесу ; аналіз традиційного рішення (но</w:t>
      </w:r>
      <w:r>
        <w:rPr>
          <w:rFonts w:ascii="Times New Roman" w:hAnsi="Times New Roman" w:cs="Times New Roman"/>
          <w:sz w:val="28"/>
          <w:szCs w:val="28"/>
        </w:rPr>
        <w:t>рмативи часу); погляд споживача</w:t>
      </w:r>
      <w:r w:rsidRPr="00CF6698">
        <w:rPr>
          <w:rFonts w:ascii="Times New Roman" w:hAnsi="Times New Roman" w:cs="Times New Roman"/>
          <w:sz w:val="28"/>
          <w:szCs w:val="28"/>
        </w:rPr>
        <w:t>; пере</w:t>
      </w:r>
      <w:r>
        <w:rPr>
          <w:rFonts w:ascii="Times New Roman" w:hAnsi="Times New Roman" w:cs="Times New Roman"/>
          <w:sz w:val="28"/>
          <w:szCs w:val="28"/>
        </w:rPr>
        <w:t>проектування процесу (завдання); нові підходи</w:t>
      </w:r>
      <w:r w:rsidRPr="00CF6698">
        <w:rPr>
          <w:rFonts w:ascii="Times New Roman" w:hAnsi="Times New Roman" w:cs="Times New Roman"/>
          <w:sz w:val="28"/>
          <w:szCs w:val="28"/>
        </w:rPr>
        <w:t>; слабкі сто</w:t>
      </w:r>
      <w:r>
        <w:rPr>
          <w:rFonts w:ascii="Times New Roman" w:hAnsi="Times New Roman" w:cs="Times New Roman"/>
          <w:sz w:val="28"/>
          <w:szCs w:val="28"/>
        </w:rPr>
        <w:t>рони і бар'єри при впровадженні; умови успіху</w:t>
      </w:r>
      <w:r w:rsidRPr="00CF6698">
        <w:rPr>
          <w:rFonts w:ascii="Times New Roman" w:hAnsi="Times New Roman" w:cs="Times New Roman"/>
          <w:sz w:val="28"/>
          <w:szCs w:val="28"/>
        </w:rPr>
        <w:t xml:space="preserve">; </w:t>
      </w:r>
      <w:r>
        <w:rPr>
          <w:rFonts w:ascii="Times New Roman" w:hAnsi="Times New Roman" w:cs="Times New Roman"/>
          <w:sz w:val="28"/>
          <w:szCs w:val="28"/>
        </w:rPr>
        <w:t>список дій; групування дій</w:t>
      </w:r>
      <w:r w:rsidRPr="00CF6698">
        <w:rPr>
          <w:rFonts w:ascii="Times New Roman" w:hAnsi="Times New Roman" w:cs="Times New Roman"/>
          <w:sz w:val="28"/>
          <w:szCs w:val="28"/>
        </w:rPr>
        <w:t xml:space="preserve">; підведення </w:t>
      </w:r>
      <w:r>
        <w:rPr>
          <w:rFonts w:ascii="Times New Roman" w:hAnsi="Times New Roman" w:cs="Times New Roman"/>
          <w:sz w:val="28"/>
          <w:szCs w:val="28"/>
        </w:rPr>
        <w:t>підсумків</w:t>
      </w:r>
      <w:r w:rsidRPr="00CF6698">
        <w:rPr>
          <w:rFonts w:ascii="Times New Roman" w:hAnsi="Times New Roman" w:cs="Times New Roman"/>
          <w:sz w:val="28"/>
          <w:szCs w:val="28"/>
        </w:rPr>
        <w:t>; попередній графік надходження комплектуючих</w:t>
      </w:r>
      <w:r>
        <w:rPr>
          <w:rFonts w:ascii="Times New Roman" w:hAnsi="Times New Roman" w:cs="Times New Roman"/>
          <w:sz w:val="28"/>
          <w:szCs w:val="28"/>
        </w:rPr>
        <w:t xml:space="preserve"> ; карта реконструювання процесу: план дій</w:t>
      </w:r>
      <w:r w:rsidRPr="00CF6698">
        <w:rPr>
          <w:rFonts w:ascii="Times New Roman" w:hAnsi="Times New Roman" w:cs="Times New Roman"/>
          <w:sz w:val="28"/>
          <w:szCs w:val="28"/>
        </w:rPr>
        <w:t xml:space="preserve">; індивідуальний листок </w:t>
      </w:r>
      <w:proofErr w:type="spellStart"/>
      <w:r w:rsidRPr="00CF6698">
        <w:rPr>
          <w:rFonts w:ascii="Times New Roman" w:hAnsi="Times New Roman" w:cs="Times New Roman"/>
          <w:sz w:val="28"/>
          <w:szCs w:val="28"/>
        </w:rPr>
        <w:t>дій.При</w:t>
      </w:r>
      <w:proofErr w:type="spellEnd"/>
      <w:r w:rsidRPr="00CF6698">
        <w:rPr>
          <w:rFonts w:ascii="Times New Roman" w:hAnsi="Times New Roman" w:cs="Times New Roman"/>
          <w:sz w:val="28"/>
          <w:szCs w:val="28"/>
        </w:rPr>
        <w:t xml:space="preserve"> обговоренні та виробленні рекомендацій на мапі процесу фіксується мінімум необхідни</w:t>
      </w:r>
      <w:r>
        <w:rPr>
          <w:rFonts w:ascii="Times New Roman" w:hAnsi="Times New Roman" w:cs="Times New Roman"/>
          <w:sz w:val="28"/>
          <w:szCs w:val="28"/>
        </w:rPr>
        <w:t>х зворотних зв'язків, у місцях, де є проблеми</w:t>
      </w:r>
      <w:r w:rsidRPr="00CF6698">
        <w:rPr>
          <w:rFonts w:ascii="Times New Roman" w:hAnsi="Times New Roman" w:cs="Times New Roman"/>
          <w:sz w:val="28"/>
          <w:szCs w:val="28"/>
        </w:rPr>
        <w:t>, ставиться прапорець . Визначаються продуктивність і тимчасові показники по кожному робочому місцю , рівень в</w:t>
      </w:r>
      <w:r>
        <w:rPr>
          <w:rFonts w:ascii="Times New Roman" w:hAnsi="Times New Roman" w:cs="Times New Roman"/>
          <w:sz w:val="28"/>
          <w:szCs w:val="28"/>
        </w:rPr>
        <w:t>трат за прийнятою класифікацією</w:t>
      </w:r>
      <w:r w:rsidRPr="00CF6698">
        <w:rPr>
          <w:rFonts w:ascii="Times New Roman" w:hAnsi="Times New Roman" w:cs="Times New Roman"/>
          <w:sz w:val="28"/>
          <w:szCs w:val="28"/>
        </w:rPr>
        <w:t>. Дається оцін</w:t>
      </w:r>
      <w:r>
        <w:rPr>
          <w:rFonts w:ascii="Times New Roman" w:hAnsi="Times New Roman" w:cs="Times New Roman"/>
          <w:sz w:val="28"/>
          <w:szCs w:val="28"/>
        </w:rPr>
        <w:t>ка організації робочого місця (</w:t>
      </w:r>
      <w:r w:rsidRPr="00CF6698">
        <w:rPr>
          <w:rFonts w:ascii="Times New Roman" w:hAnsi="Times New Roman" w:cs="Times New Roman"/>
          <w:sz w:val="28"/>
          <w:szCs w:val="28"/>
        </w:rPr>
        <w:t>непотрібні пересуван</w:t>
      </w:r>
      <w:r>
        <w:rPr>
          <w:rFonts w:ascii="Times New Roman" w:hAnsi="Times New Roman" w:cs="Times New Roman"/>
          <w:sz w:val="28"/>
          <w:szCs w:val="28"/>
        </w:rPr>
        <w:t>ня</w:t>
      </w:r>
      <w:r w:rsidRPr="00CF6698">
        <w:rPr>
          <w:rFonts w:ascii="Times New Roman" w:hAnsi="Times New Roman" w:cs="Times New Roman"/>
          <w:sz w:val="28"/>
          <w:szCs w:val="28"/>
        </w:rPr>
        <w:t>, ергономіка і т.п.). Звертаєть</w:t>
      </w:r>
      <w:r>
        <w:rPr>
          <w:rFonts w:ascii="Times New Roman" w:hAnsi="Times New Roman" w:cs="Times New Roman"/>
          <w:sz w:val="28"/>
          <w:szCs w:val="28"/>
        </w:rPr>
        <w:t>ся увага на побажання споживача.</w:t>
      </w:r>
    </w:p>
    <w:p w:rsidR="00307623" w:rsidRPr="00CF6698" w:rsidRDefault="00307623" w:rsidP="00604CCA">
      <w:pPr>
        <w:pStyle w:val="ad"/>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CF6698">
        <w:rPr>
          <w:rFonts w:ascii="Times New Roman" w:hAnsi="Times New Roman" w:cs="Times New Roman"/>
          <w:sz w:val="28"/>
          <w:szCs w:val="28"/>
        </w:rPr>
        <w:t>Перепроектуват</w:t>
      </w:r>
      <w:r>
        <w:rPr>
          <w:rFonts w:ascii="Times New Roman" w:hAnsi="Times New Roman" w:cs="Times New Roman"/>
          <w:sz w:val="28"/>
          <w:szCs w:val="28"/>
        </w:rPr>
        <w:t>и процеси. Змінюються потоки (маршрути</w:t>
      </w:r>
      <w:r w:rsidRPr="00CF6698">
        <w:rPr>
          <w:rFonts w:ascii="Times New Roman" w:hAnsi="Times New Roman" w:cs="Times New Roman"/>
          <w:sz w:val="28"/>
          <w:szCs w:val="28"/>
        </w:rPr>
        <w:t>) процесу. При цьому часто потрібна зміна операцій і структури організації . До цього необхідно бути готовим.</w:t>
      </w:r>
      <w:r w:rsidR="005252D5" w:rsidRPr="005252D5">
        <w:rPr>
          <w:rFonts w:ascii="Times New Roman" w:hAnsi="Times New Roman" w:cs="Times New Roman"/>
          <w:sz w:val="28"/>
          <w:szCs w:val="28"/>
        </w:rPr>
        <w:t xml:space="preserve"> </w:t>
      </w:r>
      <w:r w:rsidRPr="00CF6698">
        <w:rPr>
          <w:rFonts w:ascii="Times New Roman" w:hAnsi="Times New Roman" w:cs="Times New Roman"/>
          <w:sz w:val="28"/>
          <w:szCs w:val="28"/>
        </w:rPr>
        <w:t>Спочатку ставиться завдання</w:t>
      </w:r>
      <w:r>
        <w:rPr>
          <w:rFonts w:ascii="Times New Roman" w:hAnsi="Times New Roman" w:cs="Times New Roman"/>
          <w:sz w:val="28"/>
          <w:szCs w:val="28"/>
        </w:rPr>
        <w:t xml:space="preserve"> скоротити час циклу на 50 %.</w:t>
      </w:r>
      <w:r w:rsidRPr="00CF6698">
        <w:rPr>
          <w:rFonts w:ascii="Times New Roman" w:hAnsi="Times New Roman" w:cs="Times New Roman"/>
          <w:sz w:val="28"/>
          <w:szCs w:val="28"/>
        </w:rPr>
        <w:t xml:space="preserve"> І не вимагати будь-яких додаткових інвестицій ( хоча якісь невеликі поточні витрати можуть мати міс</w:t>
      </w:r>
      <w:r>
        <w:rPr>
          <w:rFonts w:ascii="Times New Roman" w:hAnsi="Times New Roman" w:cs="Times New Roman"/>
          <w:sz w:val="28"/>
          <w:szCs w:val="28"/>
        </w:rPr>
        <w:t>це). В ідеальному майбутньому – усунення всіх відрізків часу</w:t>
      </w:r>
      <w:r w:rsidRPr="00CF6698">
        <w:rPr>
          <w:rFonts w:ascii="Times New Roman" w:hAnsi="Times New Roman" w:cs="Times New Roman"/>
          <w:sz w:val="28"/>
          <w:szCs w:val="28"/>
        </w:rPr>
        <w:t>, коли</w:t>
      </w:r>
      <w:r>
        <w:rPr>
          <w:rFonts w:ascii="Times New Roman" w:hAnsi="Times New Roman" w:cs="Times New Roman"/>
          <w:sz w:val="28"/>
          <w:szCs w:val="28"/>
        </w:rPr>
        <w:t xml:space="preserve"> не створюється додана вартість</w:t>
      </w:r>
      <w:r w:rsidRPr="00CF6698">
        <w:rPr>
          <w:rFonts w:ascii="Times New Roman" w:hAnsi="Times New Roman" w:cs="Times New Roman"/>
          <w:sz w:val="28"/>
          <w:szCs w:val="28"/>
        </w:rPr>
        <w:t>.</w:t>
      </w:r>
      <w:r w:rsidR="005252D5" w:rsidRPr="005252D5">
        <w:rPr>
          <w:rFonts w:ascii="Times New Roman" w:hAnsi="Times New Roman" w:cs="Times New Roman"/>
          <w:sz w:val="28"/>
          <w:szCs w:val="28"/>
        </w:rPr>
        <w:t xml:space="preserve"> </w:t>
      </w:r>
      <w:r w:rsidRPr="00CF6698">
        <w:rPr>
          <w:rFonts w:ascii="Times New Roman" w:hAnsi="Times New Roman" w:cs="Times New Roman"/>
          <w:sz w:val="28"/>
          <w:szCs w:val="28"/>
        </w:rPr>
        <w:t>Скорочується час передачі оброблюваного вироби з одного робочого місця на інше шляхом: домовленості з постачальниками про постачання дрібніших партій і за більш чітким графіком; встановлення (перегляду ) відповідальності функціональних підрозділів та координації по горизонтальних зв'язках; скорочення кількості і часу контролю та перевірок;</w:t>
      </w:r>
    </w:p>
    <w:p w:rsidR="00307623" w:rsidRDefault="00307623" w:rsidP="00604CC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визначення обсягу інформації</w:t>
      </w:r>
      <w:r w:rsidRPr="00CF6698">
        <w:rPr>
          <w:rFonts w:ascii="Times New Roman" w:hAnsi="Times New Roman" w:cs="Times New Roman"/>
          <w:sz w:val="28"/>
          <w:szCs w:val="28"/>
        </w:rPr>
        <w:t>, необх</w:t>
      </w:r>
      <w:r>
        <w:rPr>
          <w:rFonts w:ascii="Times New Roman" w:hAnsi="Times New Roman" w:cs="Times New Roman"/>
          <w:sz w:val="28"/>
          <w:szCs w:val="28"/>
        </w:rPr>
        <w:t>ідної на кожному робочому місці, і даних</w:t>
      </w:r>
      <w:r w:rsidRPr="00CF6698">
        <w:rPr>
          <w:rFonts w:ascii="Times New Roman" w:hAnsi="Times New Roman" w:cs="Times New Roman"/>
          <w:sz w:val="28"/>
          <w:szCs w:val="28"/>
        </w:rPr>
        <w:t>, які повинні надхо</w:t>
      </w:r>
      <w:r>
        <w:rPr>
          <w:rFonts w:ascii="Times New Roman" w:hAnsi="Times New Roman" w:cs="Times New Roman"/>
          <w:sz w:val="28"/>
          <w:szCs w:val="28"/>
        </w:rPr>
        <w:t>дити з кожного робочого місця (</w:t>
      </w:r>
      <w:r w:rsidRPr="00CF6698">
        <w:rPr>
          <w:rFonts w:ascii="Times New Roman" w:hAnsi="Times New Roman" w:cs="Times New Roman"/>
          <w:sz w:val="28"/>
          <w:szCs w:val="28"/>
        </w:rPr>
        <w:t>ко</w:t>
      </w:r>
      <w:r>
        <w:rPr>
          <w:rFonts w:ascii="Times New Roman" w:hAnsi="Times New Roman" w:cs="Times New Roman"/>
          <w:sz w:val="28"/>
          <w:szCs w:val="28"/>
        </w:rPr>
        <w:t xml:space="preserve">мп'ютерні бази даних і мережі); </w:t>
      </w:r>
      <w:r w:rsidRPr="00CF6698">
        <w:rPr>
          <w:rFonts w:ascii="Times New Roman" w:hAnsi="Times New Roman" w:cs="Times New Roman"/>
          <w:sz w:val="28"/>
          <w:szCs w:val="28"/>
        </w:rPr>
        <w:t>спрощення окремих операцій процесу ( спочатку спрости , пот</w:t>
      </w:r>
      <w:r>
        <w:rPr>
          <w:rFonts w:ascii="Times New Roman" w:hAnsi="Times New Roman" w:cs="Times New Roman"/>
          <w:sz w:val="28"/>
          <w:szCs w:val="28"/>
        </w:rPr>
        <w:t xml:space="preserve">ім автоматизує або відміняй ); </w:t>
      </w:r>
      <w:r w:rsidRPr="00CF6698">
        <w:rPr>
          <w:rFonts w:ascii="Times New Roman" w:hAnsi="Times New Roman" w:cs="Times New Roman"/>
          <w:sz w:val="28"/>
          <w:szCs w:val="28"/>
        </w:rPr>
        <w:t xml:space="preserve">обговорення традиційних </w:t>
      </w:r>
      <w:r>
        <w:rPr>
          <w:rFonts w:ascii="Times New Roman" w:hAnsi="Times New Roman" w:cs="Times New Roman"/>
          <w:sz w:val="28"/>
          <w:szCs w:val="28"/>
        </w:rPr>
        <w:t>прийомів , застарілих уявлень (</w:t>
      </w:r>
      <w:r w:rsidRPr="00CF6698">
        <w:rPr>
          <w:rFonts w:ascii="Times New Roman" w:hAnsi="Times New Roman" w:cs="Times New Roman"/>
          <w:sz w:val="28"/>
          <w:szCs w:val="28"/>
        </w:rPr>
        <w:t xml:space="preserve">будь готовий </w:t>
      </w:r>
      <w:r>
        <w:rPr>
          <w:rFonts w:ascii="Times New Roman" w:hAnsi="Times New Roman" w:cs="Times New Roman"/>
          <w:sz w:val="28"/>
          <w:szCs w:val="28"/>
        </w:rPr>
        <w:t>до протестів, запереченням);</w:t>
      </w:r>
      <w:r w:rsidRPr="00CF6698">
        <w:rPr>
          <w:rFonts w:ascii="Times New Roman" w:hAnsi="Times New Roman" w:cs="Times New Roman"/>
          <w:sz w:val="28"/>
          <w:szCs w:val="28"/>
        </w:rPr>
        <w:t>виконання багатьох дій (операці</w:t>
      </w:r>
      <w:r>
        <w:rPr>
          <w:rFonts w:ascii="Times New Roman" w:hAnsi="Times New Roman" w:cs="Times New Roman"/>
          <w:sz w:val="28"/>
          <w:szCs w:val="28"/>
        </w:rPr>
        <w:t xml:space="preserve">й) паралельно , а не послідовно; </w:t>
      </w:r>
      <w:r w:rsidRPr="00CF6698">
        <w:rPr>
          <w:rFonts w:ascii="Times New Roman" w:hAnsi="Times New Roman" w:cs="Times New Roman"/>
          <w:sz w:val="28"/>
          <w:szCs w:val="28"/>
        </w:rPr>
        <w:t xml:space="preserve">поділу потоку </w:t>
      </w:r>
      <w:r>
        <w:rPr>
          <w:rFonts w:ascii="Times New Roman" w:hAnsi="Times New Roman" w:cs="Times New Roman"/>
          <w:sz w:val="28"/>
          <w:szCs w:val="28"/>
        </w:rPr>
        <w:t>(черги</w:t>
      </w:r>
      <w:r w:rsidRPr="00CF6698">
        <w:rPr>
          <w:rFonts w:ascii="Times New Roman" w:hAnsi="Times New Roman" w:cs="Times New Roman"/>
          <w:sz w:val="28"/>
          <w:szCs w:val="28"/>
        </w:rPr>
        <w:t xml:space="preserve">) по складності </w:t>
      </w:r>
      <w:r>
        <w:rPr>
          <w:rFonts w:ascii="Times New Roman" w:hAnsi="Times New Roman" w:cs="Times New Roman"/>
          <w:sz w:val="28"/>
          <w:szCs w:val="28"/>
        </w:rPr>
        <w:t>завдань: всі стандартні випадки, важкі і тимчасові</w:t>
      </w:r>
      <w:r w:rsidRPr="00CF6698">
        <w:rPr>
          <w:rFonts w:ascii="Times New Roman" w:hAnsi="Times New Roman" w:cs="Times New Roman"/>
          <w:sz w:val="28"/>
          <w:szCs w:val="28"/>
        </w:rPr>
        <w:t>, складні,</w:t>
      </w:r>
      <w:r>
        <w:rPr>
          <w:rFonts w:ascii="Times New Roman" w:hAnsi="Times New Roman" w:cs="Times New Roman"/>
          <w:sz w:val="28"/>
          <w:szCs w:val="28"/>
        </w:rPr>
        <w:t xml:space="preserve"> потребують спеціальних знань; впровадження нових технологій; зменшення зворотних зв'язків, </w:t>
      </w:r>
      <w:r w:rsidRPr="00CF6698">
        <w:rPr>
          <w:rFonts w:ascii="Times New Roman" w:hAnsi="Times New Roman" w:cs="Times New Roman"/>
          <w:sz w:val="28"/>
          <w:szCs w:val="28"/>
        </w:rPr>
        <w:t>уникнення ситуації , коли рішення одні</w:t>
      </w:r>
      <w:r>
        <w:rPr>
          <w:rFonts w:ascii="Times New Roman" w:hAnsi="Times New Roman" w:cs="Times New Roman"/>
          <w:sz w:val="28"/>
          <w:szCs w:val="28"/>
        </w:rPr>
        <w:t xml:space="preserve">єї проблеми може створити іншу; </w:t>
      </w:r>
      <w:r w:rsidRPr="00CF6698">
        <w:rPr>
          <w:rFonts w:ascii="Times New Roman" w:hAnsi="Times New Roman" w:cs="Times New Roman"/>
          <w:sz w:val="28"/>
          <w:szCs w:val="28"/>
        </w:rPr>
        <w:t>спрощення схеми прийняття</w:t>
      </w:r>
      <w:r>
        <w:rPr>
          <w:rFonts w:ascii="Times New Roman" w:hAnsi="Times New Roman" w:cs="Times New Roman"/>
          <w:sz w:val="28"/>
          <w:szCs w:val="28"/>
        </w:rPr>
        <w:t xml:space="preserve"> рішень та отримання дозволів.</w:t>
      </w:r>
    </w:p>
    <w:p w:rsidR="00307623" w:rsidRDefault="00307623" w:rsidP="00604CCA">
      <w:pPr>
        <w:pStyle w:val="ad"/>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CF6698">
        <w:rPr>
          <w:rFonts w:ascii="Times New Roman" w:hAnsi="Times New Roman" w:cs="Times New Roman"/>
          <w:sz w:val="28"/>
          <w:szCs w:val="28"/>
        </w:rPr>
        <w:t>Перевірити і в</w:t>
      </w:r>
      <w:r>
        <w:rPr>
          <w:rFonts w:ascii="Times New Roman" w:hAnsi="Times New Roman" w:cs="Times New Roman"/>
          <w:sz w:val="28"/>
          <w:szCs w:val="28"/>
        </w:rPr>
        <w:t>ипробувати спроектований процес</w:t>
      </w:r>
      <w:r w:rsidRPr="00CF6698">
        <w:rPr>
          <w:rFonts w:ascii="Times New Roman" w:hAnsi="Times New Roman" w:cs="Times New Roman"/>
          <w:sz w:val="28"/>
          <w:szCs w:val="28"/>
        </w:rPr>
        <w:t>. Необхідно передбачити виникнення нових труднощів і пробле</w:t>
      </w:r>
      <w:r>
        <w:rPr>
          <w:rFonts w:ascii="Times New Roman" w:hAnsi="Times New Roman" w:cs="Times New Roman"/>
          <w:sz w:val="28"/>
          <w:szCs w:val="28"/>
        </w:rPr>
        <w:t xml:space="preserve">м, визначити </w:t>
      </w:r>
      <w:proofErr w:type="spellStart"/>
      <w:r>
        <w:rPr>
          <w:rFonts w:ascii="Times New Roman" w:hAnsi="Times New Roman" w:cs="Times New Roman"/>
          <w:sz w:val="28"/>
          <w:szCs w:val="28"/>
        </w:rPr>
        <w:t>лімітуючі</w:t>
      </w:r>
      <w:proofErr w:type="spellEnd"/>
      <w:r>
        <w:rPr>
          <w:rFonts w:ascii="Times New Roman" w:hAnsi="Times New Roman" w:cs="Times New Roman"/>
          <w:sz w:val="28"/>
          <w:szCs w:val="28"/>
        </w:rPr>
        <w:t xml:space="preserve"> фактори, несподівану реакцію на зміни</w:t>
      </w:r>
      <w:r w:rsidRPr="00CF6698">
        <w:rPr>
          <w:rFonts w:ascii="Times New Roman" w:hAnsi="Times New Roman" w:cs="Times New Roman"/>
          <w:sz w:val="28"/>
          <w:szCs w:val="28"/>
        </w:rPr>
        <w:t>, для чого проводиться обробка</w:t>
      </w:r>
      <w:r>
        <w:rPr>
          <w:rFonts w:ascii="Times New Roman" w:hAnsi="Times New Roman" w:cs="Times New Roman"/>
          <w:sz w:val="28"/>
          <w:szCs w:val="28"/>
        </w:rPr>
        <w:t xml:space="preserve"> нового процесу, відбираються найбільш ефективні</w:t>
      </w:r>
      <w:r w:rsidRPr="00CF6698">
        <w:rPr>
          <w:rFonts w:ascii="Times New Roman" w:hAnsi="Times New Roman" w:cs="Times New Roman"/>
          <w:sz w:val="28"/>
          <w:szCs w:val="28"/>
        </w:rPr>
        <w:t xml:space="preserve">, найбільш очевидні </w:t>
      </w:r>
      <w:r>
        <w:rPr>
          <w:rFonts w:ascii="Times New Roman" w:hAnsi="Times New Roman" w:cs="Times New Roman"/>
          <w:sz w:val="28"/>
          <w:szCs w:val="28"/>
        </w:rPr>
        <w:t>пропозиції.</w:t>
      </w:r>
    </w:p>
    <w:p w:rsidR="00307623" w:rsidRPr="00307623" w:rsidRDefault="00307623" w:rsidP="00604CCA">
      <w:pPr>
        <w:pStyle w:val="ad"/>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Реалізувати</w:t>
      </w:r>
      <w:r w:rsidRPr="00FE5674">
        <w:rPr>
          <w:rFonts w:ascii="Times New Roman" w:hAnsi="Times New Roman" w:cs="Times New Roman"/>
          <w:sz w:val="28"/>
          <w:szCs w:val="28"/>
        </w:rPr>
        <w:t>, проконтролювати і стандартизувати спроекто</w:t>
      </w:r>
      <w:r>
        <w:rPr>
          <w:rFonts w:ascii="Times New Roman" w:hAnsi="Times New Roman" w:cs="Times New Roman"/>
          <w:sz w:val="28"/>
          <w:szCs w:val="28"/>
        </w:rPr>
        <w:t>ваний процес</w:t>
      </w:r>
      <w:r w:rsidRPr="00FE5674">
        <w:rPr>
          <w:rFonts w:ascii="Times New Roman" w:hAnsi="Times New Roman" w:cs="Times New Roman"/>
          <w:sz w:val="28"/>
          <w:szCs w:val="28"/>
        </w:rPr>
        <w:t>. Для ознайомлення з ход</w:t>
      </w:r>
      <w:r>
        <w:rPr>
          <w:rFonts w:ascii="Times New Roman" w:hAnsi="Times New Roman" w:cs="Times New Roman"/>
          <w:sz w:val="28"/>
          <w:szCs w:val="28"/>
        </w:rPr>
        <w:t>ом нововведенні ведеться журнал</w:t>
      </w:r>
      <w:r w:rsidRPr="00FE5674">
        <w:rPr>
          <w:rFonts w:ascii="Times New Roman" w:hAnsi="Times New Roman" w:cs="Times New Roman"/>
          <w:sz w:val="28"/>
          <w:szCs w:val="28"/>
        </w:rPr>
        <w:t>, в якому містяться: первісна схема процесу; карта процесу; схема реконструйованого процесу; перелік раціоналізаторських пропозицій; перелік за</w:t>
      </w:r>
      <w:r>
        <w:rPr>
          <w:rFonts w:ascii="Times New Roman" w:hAnsi="Times New Roman" w:cs="Times New Roman"/>
          <w:sz w:val="28"/>
          <w:szCs w:val="28"/>
        </w:rPr>
        <w:t>уважень та пропозицій споживача</w:t>
      </w:r>
      <w:r w:rsidRPr="00FE5674">
        <w:rPr>
          <w:rFonts w:ascii="Times New Roman" w:hAnsi="Times New Roman" w:cs="Times New Roman"/>
          <w:sz w:val="28"/>
          <w:szCs w:val="28"/>
        </w:rPr>
        <w:t>.</w:t>
      </w:r>
    </w:p>
    <w:p w:rsidR="00484C94" w:rsidRDefault="000803EC"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lastRenderedPageBreak/>
        <w:t xml:space="preserve">Не зважаючи на те, що інжиніринг є досить новою галуззю, вона містить велику кількість конкурентних переваг серед яких найголовнішою є гнучкість, тобто здатність будувати свою діяльність з урахуванням потреб тої чи іншої галуззі та з урахуванням потреб споживачів. </w:t>
      </w:r>
    </w:p>
    <w:p w:rsidR="00484C94" w:rsidRDefault="00D72012"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t>Для побудови конкурентного виробництва інжинірингові компанії надають ряд послуг, що значно підвищують ефективність роботи підприємства замовника.</w:t>
      </w:r>
    </w:p>
    <w:p w:rsidR="00484C94" w:rsidRDefault="00D72012"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eastAsia="Times New Roman" w:hAnsi="Times New Roman" w:cs="Times New Roman"/>
          <w:sz w:val="28"/>
          <w:szCs w:val="28"/>
          <w:lang w:eastAsia="ru-RU"/>
        </w:rPr>
        <w:t xml:space="preserve">Інжинірингові послуги поділяються на декілька етапів: перед проектні роботи, </w:t>
      </w:r>
      <w:r w:rsidR="00E25B6F" w:rsidRPr="00307623">
        <w:rPr>
          <w:rFonts w:ascii="Times New Roman" w:eastAsia="Times New Roman" w:hAnsi="Times New Roman" w:cs="Times New Roman"/>
          <w:sz w:val="28"/>
          <w:szCs w:val="28"/>
          <w:shd w:val="clear" w:color="auto" w:fill="FFFFFF"/>
          <w:lang w:eastAsia="ru-RU"/>
        </w:rPr>
        <w:t>розробка документації, освоєння виробничого об'єкта, ведення будівельно-монтажних робіт, здачі промислового об'єкту в експлуатацію, сервісне обслуговування промислових об'єктів</w:t>
      </w:r>
      <w:r w:rsidR="00CC2FF5" w:rsidRPr="00307623">
        <w:rPr>
          <w:rFonts w:ascii="Times New Roman" w:eastAsia="Times New Roman" w:hAnsi="Times New Roman" w:cs="Times New Roman"/>
          <w:sz w:val="28"/>
          <w:szCs w:val="28"/>
          <w:shd w:val="clear" w:color="auto" w:fill="FFFFFF"/>
          <w:lang w:eastAsia="ru-RU"/>
        </w:rPr>
        <w:t xml:space="preserve">. На кожному з цих етапів виконується </w:t>
      </w:r>
      <w:r w:rsidR="00483135" w:rsidRPr="00307623">
        <w:rPr>
          <w:rFonts w:ascii="Times New Roman" w:eastAsia="Times New Roman" w:hAnsi="Times New Roman" w:cs="Times New Roman"/>
          <w:sz w:val="28"/>
          <w:szCs w:val="28"/>
          <w:shd w:val="clear" w:color="auto" w:fill="FFFFFF"/>
          <w:lang w:eastAsia="ru-RU"/>
        </w:rPr>
        <w:t xml:space="preserve">збір та підготовка вихідних даних, укладання договорів на виконання робіт, </w:t>
      </w:r>
      <w:r w:rsidR="00CC2FF5" w:rsidRPr="00307623">
        <w:rPr>
          <w:rFonts w:ascii="Times New Roman" w:eastAsia="Times New Roman" w:hAnsi="Times New Roman" w:cs="Times New Roman"/>
          <w:sz w:val="28"/>
          <w:szCs w:val="28"/>
          <w:shd w:val="clear" w:color="auto" w:fill="FFFFFF"/>
          <w:lang w:eastAsia="ru-RU"/>
        </w:rPr>
        <w:t>детальна перевірка всієї документації</w:t>
      </w:r>
      <w:r w:rsidR="00483135" w:rsidRPr="00307623">
        <w:rPr>
          <w:rFonts w:ascii="Times New Roman" w:eastAsia="Times New Roman" w:hAnsi="Times New Roman" w:cs="Times New Roman"/>
          <w:sz w:val="28"/>
          <w:szCs w:val="28"/>
          <w:shd w:val="clear" w:color="auto" w:fill="FFFFFF"/>
          <w:lang w:eastAsia="ru-RU"/>
        </w:rPr>
        <w:t>, контролюється якість та терміни виконання робіт, а також проводиться контроль над монтажем та тестування обладнання, виконується технічне обслуговування обладнання</w:t>
      </w:r>
      <w:r w:rsidR="00186CDA" w:rsidRPr="00307623">
        <w:rPr>
          <w:rFonts w:ascii="Times New Roman" w:eastAsia="Times New Roman" w:hAnsi="Times New Roman" w:cs="Times New Roman"/>
          <w:sz w:val="28"/>
          <w:szCs w:val="28"/>
          <w:shd w:val="clear" w:color="auto" w:fill="FFFFFF"/>
          <w:lang w:eastAsia="ru-RU"/>
        </w:rPr>
        <w:t>, а також розробка програмного забезпечення для обладнання</w:t>
      </w:r>
      <w:r w:rsidR="00483135" w:rsidRPr="00307623">
        <w:rPr>
          <w:rFonts w:ascii="Times New Roman" w:eastAsia="Times New Roman" w:hAnsi="Times New Roman" w:cs="Times New Roman"/>
          <w:sz w:val="28"/>
          <w:szCs w:val="28"/>
          <w:shd w:val="clear" w:color="auto" w:fill="FFFFFF"/>
          <w:lang w:eastAsia="ru-RU"/>
        </w:rPr>
        <w:t>. Завдяки досконалій роботі, та виконанню вище зазначених етапів виконується якісна робота</w:t>
      </w:r>
      <w:r w:rsidR="006A477D" w:rsidRPr="00307623">
        <w:rPr>
          <w:rFonts w:ascii="Times New Roman" w:eastAsia="Times New Roman" w:hAnsi="Times New Roman" w:cs="Times New Roman"/>
          <w:sz w:val="28"/>
          <w:szCs w:val="28"/>
          <w:shd w:val="clear" w:color="auto" w:fill="FFFFFF"/>
          <w:lang w:eastAsia="ru-RU"/>
        </w:rPr>
        <w:t>[</w:t>
      </w:r>
      <w:r w:rsidR="00233314" w:rsidRPr="00307623">
        <w:rPr>
          <w:rFonts w:ascii="Times New Roman" w:eastAsia="Times New Roman" w:hAnsi="Times New Roman" w:cs="Times New Roman"/>
          <w:sz w:val="28"/>
          <w:szCs w:val="28"/>
          <w:shd w:val="clear" w:color="auto" w:fill="FFFFFF"/>
          <w:lang w:eastAsia="ru-RU"/>
        </w:rPr>
        <w:t>5</w:t>
      </w:r>
      <w:r w:rsidR="00A22B66">
        <w:rPr>
          <w:rFonts w:ascii="Times New Roman" w:eastAsia="Times New Roman" w:hAnsi="Times New Roman" w:cs="Times New Roman"/>
          <w:sz w:val="28"/>
          <w:szCs w:val="28"/>
          <w:shd w:val="clear" w:color="auto" w:fill="FFFFFF"/>
          <w:lang w:eastAsia="ru-RU"/>
        </w:rPr>
        <w:t>, с. 124</w:t>
      </w:r>
      <w:r w:rsidR="007E55FD" w:rsidRPr="00307623">
        <w:rPr>
          <w:rFonts w:ascii="Times New Roman" w:eastAsia="Times New Roman" w:hAnsi="Times New Roman" w:cs="Times New Roman"/>
          <w:sz w:val="28"/>
          <w:szCs w:val="28"/>
          <w:shd w:val="clear" w:color="auto" w:fill="FFFFFF"/>
          <w:lang w:eastAsia="ru-RU"/>
        </w:rPr>
        <w:t>]</w:t>
      </w:r>
      <w:r w:rsidR="00483135" w:rsidRPr="00307623">
        <w:rPr>
          <w:rFonts w:ascii="Times New Roman" w:eastAsia="Times New Roman" w:hAnsi="Times New Roman" w:cs="Times New Roman"/>
          <w:sz w:val="28"/>
          <w:szCs w:val="28"/>
          <w:shd w:val="clear" w:color="auto" w:fill="FFFFFF"/>
          <w:lang w:eastAsia="ru-RU"/>
        </w:rPr>
        <w:t>.</w:t>
      </w:r>
    </w:p>
    <w:p w:rsidR="00484C94" w:rsidRDefault="00DC788E" w:rsidP="00604CCA">
      <w:pPr>
        <w:spacing w:after="0" w:line="240" w:lineRule="auto"/>
        <w:ind w:firstLine="567"/>
        <w:jc w:val="both"/>
        <w:outlineLvl w:val="0"/>
        <w:rPr>
          <w:rFonts w:ascii="Times New Roman" w:hAnsi="Times New Roman" w:cs="Times New Roman"/>
          <w:sz w:val="28"/>
          <w:szCs w:val="28"/>
        </w:rPr>
      </w:pPr>
      <w:r w:rsidRPr="00307623">
        <w:rPr>
          <w:rFonts w:ascii="Times New Roman" w:eastAsia="Times New Roman" w:hAnsi="Times New Roman" w:cs="Times New Roman"/>
          <w:sz w:val="28"/>
          <w:szCs w:val="28"/>
          <w:shd w:val="clear" w:color="auto" w:fill="FFFFFF"/>
          <w:lang w:eastAsia="ru-RU"/>
        </w:rPr>
        <w:t xml:space="preserve">Послуги інжинірингу </w:t>
      </w:r>
      <w:r w:rsidR="00783265" w:rsidRPr="00307623">
        <w:rPr>
          <w:rFonts w:ascii="Times New Roman" w:eastAsia="Times New Roman" w:hAnsi="Times New Roman" w:cs="Times New Roman"/>
          <w:sz w:val="28"/>
          <w:szCs w:val="28"/>
          <w:shd w:val="clear" w:color="auto" w:fill="FFFFFF"/>
          <w:lang w:eastAsia="ru-RU"/>
        </w:rPr>
        <w:t xml:space="preserve">спрямовані на різні сфери виробництва можуть надавати величезний вплив на виробництво, якщо вони використовуються підприємством комплексно і постійно.  Можна сказати, що вплив нових технологічних систем діє не тільки покращення економічного становища підприємства, але й на соціальні процеси. Так за результатами соціальних досліджень було виявлено, що збільшення у два рази забруднення повітря, зменшує термін експлуатації обладнання в 1,5 рази, що призводить до витрат підприємства на ремонт або заміну обладнання. </w:t>
      </w:r>
      <w:r w:rsidR="005D5CA0" w:rsidRPr="00307623">
        <w:rPr>
          <w:rFonts w:ascii="Times New Roman" w:hAnsi="Times New Roman" w:cs="Times New Roman"/>
          <w:sz w:val="28"/>
          <w:szCs w:val="28"/>
        </w:rPr>
        <w:t xml:space="preserve">Але інжинірингові послуги щодо утилізації </w:t>
      </w:r>
      <w:r w:rsidR="00FF1A33" w:rsidRPr="00307623">
        <w:rPr>
          <w:rFonts w:ascii="Times New Roman" w:hAnsi="Times New Roman" w:cs="Times New Roman"/>
          <w:sz w:val="28"/>
          <w:szCs w:val="28"/>
        </w:rPr>
        <w:t xml:space="preserve">перетворюють джерела виникнення </w:t>
      </w:r>
      <w:r w:rsidR="005D5CA0" w:rsidRPr="00307623">
        <w:rPr>
          <w:rFonts w:ascii="Times New Roman" w:hAnsi="Times New Roman" w:cs="Times New Roman"/>
          <w:sz w:val="28"/>
          <w:szCs w:val="28"/>
        </w:rPr>
        <w:t xml:space="preserve">таких проблем у </w:t>
      </w:r>
      <w:r w:rsidRPr="00307623">
        <w:rPr>
          <w:rFonts w:ascii="Times New Roman" w:hAnsi="Times New Roman" w:cs="Times New Roman"/>
          <w:sz w:val="28"/>
          <w:szCs w:val="28"/>
        </w:rPr>
        <w:br/>
      </w:r>
      <w:r w:rsidR="009A70CA" w:rsidRPr="00307623">
        <w:rPr>
          <w:rFonts w:ascii="Times New Roman" w:hAnsi="Times New Roman" w:cs="Times New Roman"/>
          <w:sz w:val="28"/>
          <w:szCs w:val="28"/>
        </w:rPr>
        <w:t>зростання обсягів виробництва</w:t>
      </w:r>
      <w:r w:rsidR="005D5CA0" w:rsidRPr="00307623">
        <w:rPr>
          <w:rFonts w:ascii="Times New Roman" w:hAnsi="Times New Roman" w:cs="Times New Roman"/>
          <w:sz w:val="28"/>
          <w:szCs w:val="28"/>
        </w:rPr>
        <w:t xml:space="preserve"> та прибутку. </w:t>
      </w:r>
    </w:p>
    <w:p w:rsidR="00484C94" w:rsidRDefault="006873EA"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sz w:val="28"/>
          <w:szCs w:val="28"/>
        </w:rPr>
        <w:t xml:space="preserve">Важливою мірою ступеня впливу технічного нововведення є ефективність глобальних і локальних заходів, але недостатньою з погляду на характер результатів діяльності підприємств.  </w:t>
      </w:r>
      <w:r w:rsidR="00FF1A33" w:rsidRPr="00307623">
        <w:rPr>
          <w:rFonts w:ascii="Times New Roman" w:hAnsi="Times New Roman" w:cs="Times New Roman"/>
          <w:sz w:val="28"/>
          <w:szCs w:val="28"/>
        </w:rPr>
        <w:t>Тому</w:t>
      </w:r>
      <w:r w:rsidRPr="00307623">
        <w:rPr>
          <w:rFonts w:ascii="Times New Roman" w:hAnsi="Times New Roman" w:cs="Times New Roman"/>
          <w:sz w:val="28"/>
          <w:szCs w:val="28"/>
        </w:rPr>
        <w:t xml:space="preserve"> необхідно знати конкретну методику виявлення інтегрального впливу певної сукупності нововведень на ключові показники виробничо-господарської діяльності підприємств за той чи інший проміжок часу. </w:t>
      </w:r>
    </w:p>
    <w:p w:rsidR="00484C94" w:rsidRDefault="00FF1A33"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hAnsi="Times New Roman" w:cs="Times New Roman"/>
          <w:color w:val="000000"/>
          <w:sz w:val="28"/>
          <w:szCs w:val="28"/>
          <w:shd w:val="clear" w:color="auto" w:fill="FFFFFF"/>
        </w:rPr>
        <w:t>Р</w:t>
      </w:r>
      <w:r w:rsidR="009A70CA" w:rsidRPr="00307623">
        <w:rPr>
          <w:rFonts w:ascii="Times New Roman" w:hAnsi="Times New Roman" w:cs="Times New Roman"/>
          <w:color w:val="000000"/>
          <w:sz w:val="28"/>
          <w:szCs w:val="28"/>
          <w:shd w:val="clear" w:color="auto" w:fill="FFFFFF"/>
        </w:rPr>
        <w:t xml:space="preserve">озглянемо тенденції розвитку росту </w:t>
      </w:r>
      <w:r w:rsidR="006539DA" w:rsidRPr="00307623">
        <w:rPr>
          <w:rFonts w:ascii="Times New Roman" w:hAnsi="Times New Roman" w:cs="Times New Roman"/>
          <w:color w:val="000000"/>
          <w:sz w:val="28"/>
          <w:szCs w:val="28"/>
          <w:shd w:val="clear" w:color="auto" w:fill="FFFFFF"/>
        </w:rPr>
        <w:t>пр</w:t>
      </w:r>
      <w:r w:rsidR="00806C2B" w:rsidRPr="00307623">
        <w:rPr>
          <w:rFonts w:ascii="Times New Roman" w:hAnsi="Times New Roman" w:cs="Times New Roman"/>
          <w:color w:val="000000"/>
          <w:sz w:val="28"/>
          <w:szCs w:val="28"/>
          <w:shd w:val="clear" w:color="auto" w:fill="FFFFFF"/>
        </w:rPr>
        <w:t>о</w:t>
      </w:r>
      <w:r w:rsidR="006539DA" w:rsidRPr="00307623">
        <w:rPr>
          <w:rFonts w:ascii="Times New Roman" w:hAnsi="Times New Roman" w:cs="Times New Roman"/>
          <w:color w:val="000000"/>
          <w:sz w:val="28"/>
          <w:szCs w:val="28"/>
          <w:shd w:val="clear" w:color="auto" w:fill="FFFFFF"/>
        </w:rPr>
        <w:t xml:space="preserve">відних металургійних </w:t>
      </w:r>
      <w:r w:rsidR="006539DA" w:rsidRPr="00307623">
        <w:rPr>
          <w:rFonts w:ascii="Times New Roman" w:hAnsi="Times New Roman" w:cs="Times New Roman"/>
          <w:color w:val="000000"/>
          <w:sz w:val="28"/>
          <w:szCs w:val="28"/>
        </w:rPr>
        <w:t xml:space="preserve">та енергетичних </w:t>
      </w:r>
      <w:r w:rsidR="006539DA" w:rsidRPr="00307623">
        <w:rPr>
          <w:rFonts w:ascii="Times New Roman" w:hAnsi="Times New Roman" w:cs="Times New Roman"/>
          <w:color w:val="000000"/>
          <w:sz w:val="28"/>
          <w:szCs w:val="28"/>
          <w:shd w:val="clear" w:color="auto" w:fill="FFFFFF"/>
        </w:rPr>
        <w:t xml:space="preserve">підприємств України. </w:t>
      </w:r>
    </w:p>
    <w:p w:rsidR="00484C94" w:rsidRDefault="00806C2B"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hAnsi="Times New Roman" w:cs="Times New Roman"/>
          <w:color w:val="000000"/>
          <w:sz w:val="28"/>
          <w:szCs w:val="28"/>
          <w:shd w:val="clear" w:color="auto" w:fill="FFFFFF"/>
        </w:rPr>
        <w:t>ДТЕК — найбільша в Україні приватна енергетична компанія. Підприємства ДТЕК об’єднані в вертикально-інтегрований виробничий ряд: від добутку і збагачення вугілля до генерації та продажу електричної та теплової енергії</w:t>
      </w:r>
      <w:r w:rsidR="00F5544C" w:rsidRPr="00307623">
        <w:rPr>
          <w:rFonts w:ascii="Times New Roman" w:hAnsi="Times New Roman" w:cs="Times New Roman"/>
          <w:color w:val="000000"/>
          <w:sz w:val="28"/>
          <w:szCs w:val="28"/>
          <w:shd w:val="clear" w:color="auto" w:fill="FFFFFF"/>
        </w:rPr>
        <w:t>.</w:t>
      </w:r>
      <w:r w:rsidR="005252D5" w:rsidRPr="005252D5">
        <w:rPr>
          <w:rFonts w:ascii="Times New Roman" w:hAnsi="Times New Roman" w:cs="Times New Roman"/>
          <w:color w:val="000000"/>
          <w:sz w:val="28"/>
          <w:szCs w:val="28"/>
          <w:shd w:val="clear" w:color="auto" w:fill="FFFFFF"/>
        </w:rPr>
        <w:t xml:space="preserve"> </w:t>
      </w:r>
      <w:r w:rsidR="00F5544C" w:rsidRPr="00307623">
        <w:rPr>
          <w:rFonts w:ascii="Times New Roman" w:hAnsi="Times New Roman" w:cs="Times New Roman"/>
          <w:color w:val="000000"/>
          <w:sz w:val="28"/>
          <w:szCs w:val="28"/>
          <w:shd w:val="clear" w:color="auto" w:fill="FFFFFF"/>
        </w:rPr>
        <w:t>ДТЕК входить у склад</w:t>
      </w:r>
      <w:r w:rsidRPr="00307623">
        <w:rPr>
          <w:rFonts w:ascii="Times New Roman" w:hAnsi="Times New Roman" w:cs="Times New Roman"/>
          <w:color w:val="000000"/>
          <w:sz w:val="28"/>
          <w:szCs w:val="28"/>
          <w:shd w:val="clear" w:color="auto" w:fill="FFFFFF"/>
        </w:rPr>
        <w:t xml:space="preserve"> </w:t>
      </w:r>
      <w:proofErr w:type="spellStart"/>
      <w:r w:rsidRPr="00307623">
        <w:rPr>
          <w:rFonts w:ascii="Times New Roman" w:hAnsi="Times New Roman" w:cs="Times New Roman"/>
          <w:color w:val="000000"/>
          <w:sz w:val="28"/>
          <w:szCs w:val="28"/>
          <w:shd w:val="clear" w:color="auto" w:fill="FFFFFF"/>
        </w:rPr>
        <w:t>System</w:t>
      </w:r>
      <w:proofErr w:type="spellEnd"/>
      <w:r w:rsidRPr="00307623">
        <w:rPr>
          <w:rFonts w:ascii="Times New Roman" w:hAnsi="Times New Roman" w:cs="Times New Roman"/>
          <w:color w:val="000000"/>
          <w:sz w:val="28"/>
          <w:szCs w:val="28"/>
          <w:shd w:val="clear" w:color="auto" w:fill="FFFFFF"/>
        </w:rPr>
        <w:t xml:space="preserve"> </w:t>
      </w:r>
      <w:proofErr w:type="spellStart"/>
      <w:r w:rsidRPr="00307623">
        <w:rPr>
          <w:rFonts w:ascii="Times New Roman" w:hAnsi="Times New Roman" w:cs="Times New Roman"/>
          <w:color w:val="000000"/>
          <w:sz w:val="28"/>
          <w:szCs w:val="28"/>
          <w:shd w:val="clear" w:color="auto" w:fill="FFFFFF"/>
        </w:rPr>
        <w:t>Capital</w:t>
      </w:r>
      <w:proofErr w:type="spellEnd"/>
      <w:r w:rsidRPr="00307623">
        <w:rPr>
          <w:rFonts w:ascii="Times New Roman" w:hAnsi="Times New Roman" w:cs="Times New Roman"/>
          <w:color w:val="000000"/>
          <w:sz w:val="28"/>
          <w:szCs w:val="28"/>
          <w:shd w:val="clear" w:color="auto" w:fill="FFFFFF"/>
        </w:rPr>
        <w:t xml:space="preserve"> </w:t>
      </w:r>
      <w:proofErr w:type="spellStart"/>
      <w:r w:rsidRPr="00307623">
        <w:rPr>
          <w:rFonts w:ascii="Times New Roman" w:hAnsi="Times New Roman" w:cs="Times New Roman"/>
          <w:color w:val="000000"/>
          <w:sz w:val="28"/>
          <w:szCs w:val="28"/>
          <w:shd w:val="clear" w:color="auto" w:fill="FFFFFF"/>
        </w:rPr>
        <w:t>Management</w:t>
      </w:r>
      <w:proofErr w:type="spellEnd"/>
      <w:r w:rsidRPr="00307623">
        <w:rPr>
          <w:rFonts w:ascii="Times New Roman" w:hAnsi="Times New Roman" w:cs="Times New Roman"/>
          <w:color w:val="000000"/>
          <w:sz w:val="28"/>
          <w:szCs w:val="28"/>
          <w:shd w:val="clear" w:color="auto" w:fill="FFFFFF"/>
        </w:rPr>
        <w:t xml:space="preserve"> (SCM), </w:t>
      </w:r>
      <w:r w:rsidR="00F5544C" w:rsidRPr="00307623">
        <w:rPr>
          <w:rFonts w:ascii="Times New Roman" w:hAnsi="Times New Roman" w:cs="Times New Roman"/>
          <w:color w:val="000000"/>
          <w:sz w:val="28"/>
          <w:szCs w:val="28"/>
          <w:shd w:val="clear" w:color="auto" w:fill="FFFFFF"/>
        </w:rPr>
        <w:t xml:space="preserve">провідної фінансово-промислової групи України. </w:t>
      </w:r>
    </w:p>
    <w:p w:rsidR="00484C94" w:rsidRDefault="0020186E"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hAnsi="Times New Roman" w:cs="Times New Roman"/>
          <w:color w:val="000000"/>
          <w:sz w:val="28"/>
          <w:szCs w:val="28"/>
          <w:shd w:val="clear" w:color="auto" w:fill="FFFFFF"/>
        </w:rPr>
        <w:t xml:space="preserve">Компанія веде свою бізнес-діяльність відповідно з найкращими світовими стандартами, постійно оновлюють промислові потужності та використовують </w:t>
      </w:r>
      <w:r w:rsidRPr="00307623">
        <w:rPr>
          <w:rFonts w:ascii="Times New Roman" w:hAnsi="Times New Roman" w:cs="Times New Roman"/>
          <w:color w:val="000000"/>
          <w:sz w:val="28"/>
          <w:szCs w:val="28"/>
          <w:shd w:val="clear" w:color="auto" w:fill="FFFFFF"/>
        </w:rPr>
        <w:lastRenderedPageBreak/>
        <w:t xml:space="preserve">інноваційні технології, таким чином зберігаючи лідируючі позиції на паливно-енергетичному ринку України. </w:t>
      </w:r>
      <w:r w:rsidR="00E93AA6" w:rsidRPr="00307623">
        <w:rPr>
          <w:rFonts w:ascii="Times New Roman" w:hAnsi="Times New Roman" w:cs="Times New Roman"/>
          <w:color w:val="000000"/>
          <w:sz w:val="28"/>
          <w:szCs w:val="28"/>
          <w:shd w:val="clear" w:color="auto" w:fill="FFFFFF"/>
        </w:rPr>
        <w:t>[7]</w:t>
      </w:r>
    </w:p>
    <w:p w:rsidR="00FE6A4F" w:rsidRPr="00484C94" w:rsidRDefault="00FE6A4F" w:rsidP="00604CCA">
      <w:pPr>
        <w:spacing w:after="0" w:line="240" w:lineRule="auto"/>
        <w:ind w:firstLine="567"/>
        <w:jc w:val="both"/>
        <w:outlineLvl w:val="0"/>
        <w:rPr>
          <w:rFonts w:ascii="Times New Roman" w:eastAsia="Times New Roman" w:hAnsi="Times New Roman" w:cs="Times New Roman"/>
          <w:sz w:val="28"/>
          <w:szCs w:val="28"/>
          <w:lang w:eastAsia="ru-RU"/>
        </w:rPr>
      </w:pPr>
      <w:r w:rsidRPr="00307623">
        <w:rPr>
          <w:rFonts w:ascii="Times New Roman" w:hAnsi="Times New Roman" w:cs="Times New Roman"/>
          <w:color w:val="000000"/>
          <w:sz w:val="28"/>
          <w:szCs w:val="28"/>
          <w:shd w:val="clear" w:color="auto" w:fill="FFFFFF"/>
        </w:rPr>
        <w:t>В табл.1 наведені показники виробництва паливо-енергетичного ресурсу</w:t>
      </w:r>
      <w:r w:rsidR="00507B09" w:rsidRPr="00307623">
        <w:rPr>
          <w:rFonts w:ascii="Times New Roman" w:hAnsi="Times New Roman" w:cs="Times New Roman"/>
          <w:color w:val="000000"/>
          <w:sz w:val="28"/>
          <w:szCs w:val="28"/>
          <w:shd w:val="clear" w:color="auto" w:fill="FFFFFF"/>
        </w:rPr>
        <w:t xml:space="preserve"> компанії ДТЕК</w:t>
      </w:r>
      <w:r w:rsidRPr="00307623">
        <w:rPr>
          <w:rFonts w:ascii="Times New Roman" w:hAnsi="Times New Roman" w:cs="Times New Roman"/>
          <w:color w:val="000000"/>
          <w:sz w:val="28"/>
          <w:szCs w:val="28"/>
          <w:shd w:val="clear" w:color="auto" w:fill="FFFFFF"/>
        </w:rPr>
        <w:t>.</w:t>
      </w:r>
      <w:r w:rsidR="00E93AA6" w:rsidRPr="00484C94">
        <w:rPr>
          <w:sz w:val="28"/>
          <w:szCs w:val="28"/>
        </w:rPr>
        <w:t>[</w:t>
      </w:r>
      <w:proofErr w:type="gramStart"/>
      <w:r w:rsidR="00E93AA6" w:rsidRPr="00484C94">
        <w:rPr>
          <w:sz w:val="28"/>
          <w:szCs w:val="28"/>
        </w:rPr>
        <w:t>7]</w:t>
      </w:r>
      <w:proofErr w:type="gramEnd"/>
    </w:p>
    <w:p w:rsidR="00507B09" w:rsidRPr="00307623" w:rsidRDefault="00507B09" w:rsidP="00604CCA">
      <w:pPr>
        <w:spacing w:after="0" w:line="240" w:lineRule="auto"/>
        <w:ind w:firstLine="567"/>
        <w:jc w:val="center"/>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sz w:val="28"/>
          <w:szCs w:val="28"/>
        </w:rPr>
        <w:t>Табл</w:t>
      </w:r>
      <w:r w:rsidR="0080307D" w:rsidRPr="00307623">
        <w:rPr>
          <w:rFonts w:ascii="Times New Roman" w:hAnsi="Times New Roman" w:cs="Times New Roman"/>
          <w:sz w:val="28"/>
          <w:szCs w:val="28"/>
        </w:rPr>
        <w:t>иця 1. Показники виробництва паливо-енергетичного ресурсу</w:t>
      </w:r>
    </w:p>
    <w:tbl>
      <w:tblPr>
        <w:tblStyle w:val="a9"/>
        <w:tblW w:w="9743" w:type="dxa"/>
        <w:tblLayout w:type="fixed"/>
        <w:tblLook w:val="04A0" w:firstRow="1" w:lastRow="0" w:firstColumn="1" w:lastColumn="0" w:noHBand="0" w:noVBand="1"/>
      </w:tblPr>
      <w:tblGrid>
        <w:gridCol w:w="555"/>
        <w:gridCol w:w="3674"/>
        <w:gridCol w:w="2757"/>
        <w:gridCol w:w="2757"/>
      </w:tblGrid>
      <w:tr w:rsidR="001C22ED" w:rsidRPr="00307623" w:rsidTr="00A42CB6">
        <w:trPr>
          <w:trHeight w:val="313"/>
        </w:trPr>
        <w:tc>
          <w:tcPr>
            <w:tcW w:w="555" w:type="dxa"/>
            <w:vAlign w:val="center"/>
          </w:tcPr>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p>
        </w:tc>
        <w:tc>
          <w:tcPr>
            <w:tcW w:w="3674"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Показники</w:t>
            </w:r>
          </w:p>
        </w:tc>
        <w:tc>
          <w:tcPr>
            <w:tcW w:w="2757"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2011рік</w:t>
            </w:r>
          </w:p>
        </w:tc>
        <w:tc>
          <w:tcPr>
            <w:tcW w:w="2757" w:type="dxa"/>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2012 рік</w:t>
            </w:r>
          </w:p>
        </w:tc>
      </w:tr>
      <w:tr w:rsidR="001C22ED" w:rsidRPr="00307623" w:rsidTr="00A42CB6">
        <w:trPr>
          <w:trHeight w:val="313"/>
        </w:trPr>
        <w:tc>
          <w:tcPr>
            <w:tcW w:w="555" w:type="dxa"/>
            <w:vAlign w:val="center"/>
          </w:tcPr>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color w:val="000000"/>
                <w:sz w:val="28"/>
                <w:szCs w:val="28"/>
                <w:shd w:val="clear" w:color="auto" w:fill="FFFFFF"/>
              </w:rPr>
              <w:t>1.</w:t>
            </w:r>
          </w:p>
        </w:tc>
        <w:tc>
          <w:tcPr>
            <w:tcW w:w="3674" w:type="dxa"/>
            <w:vAlign w:val="center"/>
          </w:tcPr>
          <w:p w:rsidR="001C22ED" w:rsidRPr="00307623" w:rsidRDefault="001C22ED" w:rsidP="00604CCA">
            <w:pPr>
              <w:ind w:firstLine="567"/>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Обсяг видобутку вугілля</w:t>
            </w:r>
          </w:p>
        </w:tc>
        <w:tc>
          <w:tcPr>
            <w:tcW w:w="2757"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36,8 млн. т</w:t>
            </w:r>
          </w:p>
        </w:tc>
        <w:tc>
          <w:tcPr>
            <w:tcW w:w="2757" w:type="dxa"/>
            <w:vAlign w:val="center"/>
          </w:tcPr>
          <w:p w:rsidR="001C22ED" w:rsidRPr="00307623" w:rsidRDefault="004051D0"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37</w:t>
            </w:r>
            <w:r w:rsidR="005F78F0" w:rsidRPr="00307623">
              <w:rPr>
                <w:rFonts w:ascii="Times New Roman" w:hAnsi="Times New Roman" w:cs="Times New Roman"/>
                <w:sz w:val="28"/>
                <w:szCs w:val="28"/>
                <w:shd w:val="clear" w:color="auto" w:fill="FFFFFF"/>
              </w:rPr>
              <w:t>,3 млн. т</w:t>
            </w:r>
          </w:p>
        </w:tc>
      </w:tr>
      <w:tr w:rsidR="001C22ED" w:rsidRPr="00307623" w:rsidTr="00A42CB6">
        <w:trPr>
          <w:trHeight w:val="159"/>
        </w:trPr>
        <w:tc>
          <w:tcPr>
            <w:tcW w:w="555" w:type="dxa"/>
            <w:vAlign w:val="center"/>
          </w:tcPr>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color w:val="000000"/>
                <w:sz w:val="28"/>
                <w:szCs w:val="28"/>
                <w:shd w:val="clear" w:color="auto" w:fill="FFFFFF"/>
              </w:rPr>
              <w:t>2.</w:t>
            </w:r>
          </w:p>
        </w:tc>
        <w:tc>
          <w:tcPr>
            <w:tcW w:w="3674" w:type="dxa"/>
            <w:vAlign w:val="center"/>
          </w:tcPr>
          <w:p w:rsidR="001C22ED" w:rsidRPr="00307623" w:rsidRDefault="001C22ED" w:rsidP="00604CCA">
            <w:pPr>
              <w:ind w:firstLine="567"/>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Обсяг збагачення рядового вугілля</w:t>
            </w:r>
          </w:p>
        </w:tc>
        <w:tc>
          <w:tcPr>
            <w:tcW w:w="2757"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27,2 млн. т</w:t>
            </w:r>
          </w:p>
          <w:p w:rsidR="001C22ED" w:rsidRPr="00307623" w:rsidRDefault="001C22ED" w:rsidP="00604CCA">
            <w:pPr>
              <w:ind w:firstLine="567"/>
              <w:jc w:val="center"/>
              <w:rPr>
                <w:rFonts w:ascii="Times New Roman" w:hAnsi="Times New Roman" w:cs="Times New Roman"/>
                <w:sz w:val="28"/>
                <w:szCs w:val="28"/>
                <w:shd w:val="clear" w:color="auto" w:fill="FFFFFF"/>
              </w:rPr>
            </w:pPr>
          </w:p>
        </w:tc>
        <w:tc>
          <w:tcPr>
            <w:tcW w:w="2757" w:type="dxa"/>
            <w:vAlign w:val="center"/>
          </w:tcPr>
          <w:p w:rsidR="001C22ED" w:rsidRPr="00307623" w:rsidRDefault="004051D0"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27,8</w:t>
            </w:r>
            <w:r w:rsidR="00713DEF" w:rsidRPr="00307623">
              <w:rPr>
                <w:rFonts w:ascii="Times New Roman" w:hAnsi="Times New Roman" w:cs="Times New Roman"/>
                <w:sz w:val="28"/>
                <w:szCs w:val="28"/>
                <w:shd w:val="clear" w:color="auto" w:fill="FFFFFF"/>
              </w:rPr>
              <w:t xml:space="preserve"> млн. т</w:t>
            </w:r>
          </w:p>
        </w:tc>
      </w:tr>
      <w:tr w:rsidR="001C22ED" w:rsidRPr="00307623" w:rsidTr="00A42CB6">
        <w:trPr>
          <w:trHeight w:val="274"/>
        </w:trPr>
        <w:tc>
          <w:tcPr>
            <w:tcW w:w="555" w:type="dxa"/>
            <w:vAlign w:val="center"/>
          </w:tcPr>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color w:val="000000"/>
                <w:sz w:val="28"/>
                <w:szCs w:val="28"/>
                <w:shd w:val="clear" w:color="auto" w:fill="FFFFFF"/>
              </w:rPr>
              <w:t>3.</w:t>
            </w:r>
          </w:p>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p>
        </w:tc>
        <w:tc>
          <w:tcPr>
            <w:tcW w:w="3674" w:type="dxa"/>
            <w:vAlign w:val="center"/>
          </w:tcPr>
          <w:p w:rsidR="001C22ED" w:rsidRPr="00307623" w:rsidRDefault="001C22ED" w:rsidP="00604CCA">
            <w:pPr>
              <w:pStyle w:val="a4"/>
              <w:ind w:firstLine="567"/>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Випуск вугільного концентрату</w:t>
            </w:r>
          </w:p>
        </w:tc>
        <w:tc>
          <w:tcPr>
            <w:tcW w:w="2757"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17,2 млн. т</w:t>
            </w:r>
          </w:p>
          <w:p w:rsidR="001C22ED" w:rsidRPr="00307623" w:rsidRDefault="001C22ED" w:rsidP="00604CCA">
            <w:pPr>
              <w:ind w:firstLine="567"/>
              <w:jc w:val="center"/>
              <w:rPr>
                <w:rFonts w:ascii="Times New Roman" w:hAnsi="Times New Roman" w:cs="Times New Roman"/>
                <w:sz w:val="28"/>
                <w:szCs w:val="28"/>
                <w:shd w:val="clear" w:color="auto" w:fill="FFFFFF"/>
              </w:rPr>
            </w:pPr>
          </w:p>
        </w:tc>
        <w:tc>
          <w:tcPr>
            <w:tcW w:w="2757" w:type="dxa"/>
            <w:vAlign w:val="center"/>
          </w:tcPr>
          <w:p w:rsidR="001C22ED" w:rsidRPr="00307623" w:rsidRDefault="004051D0"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18,2</w:t>
            </w:r>
            <w:r w:rsidR="00713DEF" w:rsidRPr="00307623">
              <w:rPr>
                <w:rFonts w:ascii="Times New Roman" w:hAnsi="Times New Roman" w:cs="Times New Roman"/>
                <w:sz w:val="28"/>
                <w:szCs w:val="28"/>
                <w:shd w:val="clear" w:color="auto" w:fill="FFFFFF"/>
              </w:rPr>
              <w:t xml:space="preserve"> млн. т</w:t>
            </w:r>
          </w:p>
        </w:tc>
      </w:tr>
      <w:tr w:rsidR="001C22ED" w:rsidRPr="00307623" w:rsidTr="00A42CB6">
        <w:trPr>
          <w:trHeight w:val="282"/>
        </w:trPr>
        <w:tc>
          <w:tcPr>
            <w:tcW w:w="555" w:type="dxa"/>
            <w:vAlign w:val="center"/>
          </w:tcPr>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color w:val="000000"/>
                <w:sz w:val="28"/>
                <w:szCs w:val="28"/>
                <w:shd w:val="clear" w:color="auto" w:fill="FFFFFF"/>
              </w:rPr>
              <w:t>4.</w:t>
            </w:r>
          </w:p>
        </w:tc>
        <w:tc>
          <w:tcPr>
            <w:tcW w:w="3674" w:type="dxa"/>
            <w:vAlign w:val="center"/>
          </w:tcPr>
          <w:p w:rsidR="001C22ED" w:rsidRPr="00307623" w:rsidRDefault="001C22ED" w:rsidP="00604CCA">
            <w:pPr>
              <w:ind w:firstLine="567"/>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Обсяг відпуску електроенергії</w:t>
            </w:r>
          </w:p>
        </w:tc>
        <w:tc>
          <w:tcPr>
            <w:tcW w:w="2757"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50,1 млрд. кВт. ч</w:t>
            </w:r>
          </w:p>
          <w:p w:rsidR="001C22ED" w:rsidRPr="00307623" w:rsidRDefault="001C22ED" w:rsidP="00604CCA">
            <w:pPr>
              <w:ind w:firstLine="567"/>
              <w:jc w:val="center"/>
              <w:rPr>
                <w:rFonts w:ascii="Times New Roman" w:hAnsi="Times New Roman" w:cs="Times New Roman"/>
                <w:sz w:val="28"/>
                <w:szCs w:val="28"/>
                <w:shd w:val="clear" w:color="auto" w:fill="FFFFFF"/>
              </w:rPr>
            </w:pPr>
          </w:p>
        </w:tc>
        <w:tc>
          <w:tcPr>
            <w:tcW w:w="2757" w:type="dxa"/>
            <w:vAlign w:val="center"/>
          </w:tcPr>
          <w:p w:rsidR="001C22ED" w:rsidRPr="00307623" w:rsidRDefault="004051D0"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50,9</w:t>
            </w:r>
            <w:r w:rsidR="00713DEF" w:rsidRPr="00307623">
              <w:rPr>
                <w:rFonts w:ascii="Times New Roman" w:hAnsi="Times New Roman" w:cs="Times New Roman"/>
                <w:sz w:val="28"/>
                <w:szCs w:val="28"/>
                <w:shd w:val="clear" w:color="auto" w:fill="FFFFFF"/>
              </w:rPr>
              <w:t xml:space="preserve"> млрд. кВт. Ч</w:t>
            </w:r>
          </w:p>
        </w:tc>
      </w:tr>
      <w:tr w:rsidR="001C22ED" w:rsidRPr="00307623" w:rsidTr="00A42CB6">
        <w:trPr>
          <w:trHeight w:val="197"/>
        </w:trPr>
        <w:tc>
          <w:tcPr>
            <w:tcW w:w="555" w:type="dxa"/>
            <w:vAlign w:val="center"/>
          </w:tcPr>
          <w:p w:rsidR="001C22ED" w:rsidRPr="00307623" w:rsidRDefault="001C22ED" w:rsidP="00604CCA">
            <w:pPr>
              <w:ind w:firstLine="567"/>
              <w:jc w:val="center"/>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color w:val="000000"/>
                <w:sz w:val="28"/>
                <w:szCs w:val="28"/>
                <w:shd w:val="clear" w:color="auto" w:fill="FFFFFF"/>
              </w:rPr>
              <w:t>5.</w:t>
            </w:r>
          </w:p>
        </w:tc>
        <w:tc>
          <w:tcPr>
            <w:tcW w:w="3674" w:type="dxa"/>
            <w:vAlign w:val="center"/>
          </w:tcPr>
          <w:p w:rsidR="001C22ED" w:rsidRPr="00307623" w:rsidRDefault="001C22ED" w:rsidP="00604CCA">
            <w:pPr>
              <w:ind w:firstLine="567"/>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Обсяг закупки електроенергії</w:t>
            </w:r>
          </w:p>
        </w:tc>
        <w:tc>
          <w:tcPr>
            <w:tcW w:w="2757" w:type="dxa"/>
            <w:vAlign w:val="center"/>
          </w:tcPr>
          <w:p w:rsidR="001C22ED" w:rsidRPr="00307623" w:rsidRDefault="001C22ED"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62,8 млрд. кВт. ч</w:t>
            </w:r>
          </w:p>
          <w:p w:rsidR="001C22ED" w:rsidRPr="00307623" w:rsidRDefault="001C22ED" w:rsidP="00604CCA">
            <w:pPr>
              <w:ind w:firstLine="567"/>
              <w:jc w:val="center"/>
              <w:rPr>
                <w:rFonts w:ascii="Times New Roman" w:hAnsi="Times New Roman" w:cs="Times New Roman"/>
                <w:sz w:val="28"/>
                <w:szCs w:val="28"/>
                <w:shd w:val="clear" w:color="auto" w:fill="FFFFFF"/>
              </w:rPr>
            </w:pPr>
          </w:p>
        </w:tc>
        <w:tc>
          <w:tcPr>
            <w:tcW w:w="2757" w:type="dxa"/>
            <w:vAlign w:val="center"/>
          </w:tcPr>
          <w:p w:rsidR="001C22ED" w:rsidRPr="00307623" w:rsidRDefault="004051D0" w:rsidP="00604CCA">
            <w:pPr>
              <w:ind w:firstLine="567"/>
              <w:jc w:val="center"/>
              <w:rPr>
                <w:rFonts w:ascii="Times New Roman" w:hAnsi="Times New Roman" w:cs="Times New Roman"/>
                <w:sz w:val="28"/>
                <w:szCs w:val="28"/>
                <w:shd w:val="clear" w:color="auto" w:fill="FFFFFF"/>
              </w:rPr>
            </w:pPr>
            <w:r w:rsidRPr="00307623">
              <w:rPr>
                <w:rFonts w:ascii="Times New Roman" w:hAnsi="Times New Roman" w:cs="Times New Roman"/>
                <w:sz w:val="28"/>
                <w:szCs w:val="28"/>
                <w:shd w:val="clear" w:color="auto" w:fill="FFFFFF"/>
              </w:rPr>
              <w:t>63,4</w:t>
            </w:r>
            <w:r w:rsidR="00713DEF" w:rsidRPr="00307623">
              <w:rPr>
                <w:rFonts w:ascii="Times New Roman" w:hAnsi="Times New Roman" w:cs="Times New Roman"/>
                <w:sz w:val="28"/>
                <w:szCs w:val="28"/>
                <w:shd w:val="clear" w:color="auto" w:fill="FFFFFF"/>
              </w:rPr>
              <w:t xml:space="preserve"> млрд. кВт. ч</w:t>
            </w:r>
          </w:p>
        </w:tc>
      </w:tr>
    </w:tbl>
    <w:p w:rsidR="00204B77" w:rsidRPr="00307623" w:rsidRDefault="00204B77" w:rsidP="00604CCA">
      <w:pPr>
        <w:spacing w:after="0" w:line="240" w:lineRule="auto"/>
        <w:ind w:firstLine="567"/>
        <w:jc w:val="both"/>
        <w:outlineLvl w:val="0"/>
        <w:rPr>
          <w:rFonts w:ascii="Times New Roman" w:hAnsi="Times New Roman" w:cs="Times New Roman"/>
          <w:color w:val="000000"/>
          <w:sz w:val="28"/>
          <w:szCs w:val="28"/>
          <w:shd w:val="clear" w:color="auto" w:fill="FFFFFF"/>
        </w:rPr>
      </w:pPr>
    </w:p>
    <w:p w:rsidR="006873EA" w:rsidRPr="00307623" w:rsidRDefault="0080307D" w:rsidP="00604CCA">
      <w:pPr>
        <w:spacing w:after="0" w:line="240" w:lineRule="auto"/>
        <w:ind w:firstLine="567"/>
        <w:jc w:val="both"/>
        <w:outlineLvl w:val="0"/>
        <w:rPr>
          <w:rFonts w:ascii="Times New Roman" w:hAnsi="Times New Roman" w:cs="Times New Roman"/>
          <w:color w:val="000000"/>
          <w:sz w:val="28"/>
          <w:szCs w:val="28"/>
          <w:shd w:val="clear" w:color="auto" w:fill="FFFFFF"/>
        </w:rPr>
      </w:pPr>
      <w:r w:rsidRPr="00307623">
        <w:rPr>
          <w:rFonts w:ascii="Times New Roman" w:hAnsi="Times New Roman" w:cs="Times New Roman"/>
          <w:color w:val="000000"/>
          <w:sz w:val="28"/>
          <w:szCs w:val="28"/>
          <w:shd w:val="clear" w:color="auto" w:fill="FFFFFF"/>
        </w:rPr>
        <w:t>З даної таблиці можемо прослідкувати тенденцію розвит</w:t>
      </w:r>
      <w:r w:rsidR="00003939" w:rsidRPr="00307623">
        <w:rPr>
          <w:rFonts w:ascii="Times New Roman" w:hAnsi="Times New Roman" w:cs="Times New Roman"/>
          <w:color w:val="000000"/>
          <w:sz w:val="28"/>
          <w:szCs w:val="28"/>
          <w:shd w:val="clear" w:color="auto" w:fill="FFFFFF"/>
        </w:rPr>
        <w:t>ку обсягу виробництва компанії (рис. 1).</w:t>
      </w:r>
    </w:p>
    <w:p w:rsidR="00003939" w:rsidRPr="00307623" w:rsidRDefault="00A35E46" w:rsidP="00604CCA">
      <w:pPr>
        <w:spacing w:after="0" w:line="240" w:lineRule="auto"/>
        <w:ind w:firstLine="567"/>
        <w:jc w:val="both"/>
        <w:outlineLvl w:val="0"/>
        <w:rPr>
          <w:rFonts w:ascii="Times New Roman" w:hAnsi="Times New Roman" w:cs="Times New Roman"/>
          <w:color w:val="000000"/>
          <w:sz w:val="28"/>
          <w:szCs w:val="28"/>
          <w:shd w:val="clear" w:color="auto" w:fill="FFFFFF"/>
        </w:rPr>
      </w:pPr>
      <w:r w:rsidRPr="00307623">
        <w:rPr>
          <w:noProof/>
          <w:sz w:val="28"/>
          <w:szCs w:val="28"/>
        </w:rPr>
        <w:drawing>
          <wp:inline distT="0" distB="0" distL="0" distR="0">
            <wp:extent cx="5438775" cy="28289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3939" w:rsidRPr="00307623" w:rsidRDefault="00003939" w:rsidP="00604CCA">
      <w:pPr>
        <w:spacing w:after="0" w:line="240" w:lineRule="auto"/>
        <w:ind w:firstLine="567"/>
        <w:jc w:val="both"/>
        <w:outlineLvl w:val="0"/>
        <w:rPr>
          <w:rFonts w:ascii="Times New Roman" w:hAnsi="Times New Roman" w:cs="Times New Roman"/>
          <w:color w:val="000000"/>
          <w:sz w:val="28"/>
          <w:szCs w:val="28"/>
          <w:shd w:val="clear" w:color="auto" w:fill="FFFFFF"/>
        </w:rPr>
      </w:pPr>
    </w:p>
    <w:p w:rsidR="00484C94" w:rsidRDefault="002627DE"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color w:val="000000"/>
          <w:sz w:val="28"/>
          <w:szCs w:val="28"/>
          <w:shd w:val="clear" w:color="auto" w:fill="FFFFFF"/>
        </w:rPr>
        <w:t>Рис</w:t>
      </w:r>
      <w:r w:rsidR="00CB4336" w:rsidRPr="00307623">
        <w:rPr>
          <w:rFonts w:ascii="Times New Roman" w:hAnsi="Times New Roman" w:cs="Times New Roman"/>
          <w:color w:val="000000"/>
          <w:sz w:val="28"/>
          <w:szCs w:val="28"/>
          <w:shd w:val="clear" w:color="auto" w:fill="FFFFFF"/>
        </w:rPr>
        <w:t>унок</w:t>
      </w:r>
      <w:r w:rsidRPr="00307623">
        <w:rPr>
          <w:rFonts w:ascii="Times New Roman" w:hAnsi="Times New Roman" w:cs="Times New Roman"/>
          <w:color w:val="000000"/>
          <w:sz w:val="28"/>
          <w:szCs w:val="28"/>
          <w:shd w:val="clear" w:color="auto" w:fill="FFFFFF"/>
        </w:rPr>
        <w:t>1</w:t>
      </w:r>
      <w:r w:rsidR="00CB4336" w:rsidRPr="00307623">
        <w:rPr>
          <w:rFonts w:ascii="Times New Roman" w:hAnsi="Times New Roman" w:cs="Times New Roman"/>
          <w:color w:val="000000"/>
          <w:sz w:val="28"/>
          <w:szCs w:val="28"/>
          <w:shd w:val="clear" w:color="auto" w:fill="FFFFFF"/>
        </w:rPr>
        <w:t>.</w:t>
      </w:r>
      <w:r w:rsidRPr="00307623">
        <w:rPr>
          <w:rFonts w:ascii="Times New Roman" w:hAnsi="Times New Roman" w:cs="Times New Roman"/>
          <w:sz w:val="28"/>
          <w:szCs w:val="28"/>
        </w:rPr>
        <w:t xml:space="preserve"> Тенденція росту показників виробництва паливо-енергетичного ресурсу компанії ДТЕК.</w:t>
      </w:r>
    </w:p>
    <w:p w:rsidR="00484C94" w:rsidRDefault="00B33243"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sz w:val="28"/>
          <w:szCs w:val="28"/>
        </w:rPr>
        <w:t xml:space="preserve">З діаграми видно, що у показниках виробництва паливо-енергетичного ресурсу спостерігається стабільна динаміка росту. </w:t>
      </w:r>
      <w:r w:rsidR="00FB175E" w:rsidRPr="00307623">
        <w:rPr>
          <w:rFonts w:ascii="Times New Roman" w:hAnsi="Times New Roman" w:cs="Times New Roman"/>
          <w:sz w:val="28"/>
          <w:szCs w:val="28"/>
          <w:lang w:eastAsia="ru-RU"/>
        </w:rPr>
        <w:t xml:space="preserve">В 2012 році видобуток вугілля виріс на </w:t>
      </w:r>
      <w:r w:rsidR="000C4267" w:rsidRPr="00307623">
        <w:rPr>
          <w:rFonts w:ascii="Times New Roman" w:hAnsi="Times New Roman" w:cs="Times New Roman"/>
          <w:sz w:val="28"/>
          <w:szCs w:val="28"/>
          <w:lang w:eastAsia="ru-RU"/>
        </w:rPr>
        <w:t>1,4</w:t>
      </w:r>
      <w:r w:rsidRPr="00307623">
        <w:rPr>
          <w:rFonts w:ascii="Times New Roman" w:hAnsi="Times New Roman" w:cs="Times New Roman"/>
          <w:sz w:val="28"/>
          <w:szCs w:val="28"/>
          <w:lang w:eastAsia="ru-RU"/>
        </w:rPr>
        <w:t xml:space="preserve">% </w:t>
      </w:r>
      <w:r w:rsidR="000C4267" w:rsidRPr="00307623">
        <w:rPr>
          <w:rFonts w:ascii="Times New Roman" w:hAnsi="Times New Roman" w:cs="Times New Roman"/>
          <w:sz w:val="28"/>
          <w:szCs w:val="28"/>
          <w:lang w:eastAsia="ru-RU"/>
        </w:rPr>
        <w:t xml:space="preserve">порівняно з 2011 роком і склав 37,3 млн. тон. </w:t>
      </w:r>
      <w:r w:rsidR="00021E99" w:rsidRPr="00307623">
        <w:rPr>
          <w:rFonts w:ascii="Times New Roman" w:hAnsi="Times New Roman" w:cs="Times New Roman"/>
          <w:sz w:val="28"/>
          <w:szCs w:val="28"/>
          <w:lang w:eastAsia="ru-RU"/>
        </w:rPr>
        <w:t xml:space="preserve">Обсяг збагачення рядового вугілля зріс на 2,2% і склав 27,8 млн. тон. Випуск вугільного концентрату збільшився на 5,8% і склав 18,2 млн. тон. Обсяг </w:t>
      </w:r>
      <w:r w:rsidR="00021E99" w:rsidRPr="00307623">
        <w:rPr>
          <w:rFonts w:ascii="Times New Roman" w:hAnsi="Times New Roman" w:cs="Times New Roman"/>
          <w:sz w:val="28"/>
          <w:szCs w:val="28"/>
          <w:lang w:eastAsia="ru-RU"/>
        </w:rPr>
        <w:lastRenderedPageBreak/>
        <w:t>відпуску електроенергії зріс на 1,6% і склав 50,9 млрд. кВт. ч, а обсяг закупки електроенергії збільшився на 1%.</w:t>
      </w:r>
    </w:p>
    <w:p w:rsidR="006F6C5A" w:rsidRPr="00307623" w:rsidRDefault="006F6C5A"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sz w:val="28"/>
          <w:szCs w:val="28"/>
          <w:lang w:eastAsia="ru-RU"/>
        </w:rPr>
        <w:t>Зважаючи на збільшення виробництва, можемо припустити, що конкурентоспроможність компанії також збільшилася, що доводять фінансові показники (рис 2.).</w:t>
      </w:r>
    </w:p>
    <w:p w:rsidR="00A27CDD" w:rsidRPr="00307623" w:rsidRDefault="00A27CDD" w:rsidP="00604CCA">
      <w:pPr>
        <w:spacing w:after="0" w:line="240" w:lineRule="auto"/>
        <w:ind w:firstLine="567"/>
        <w:jc w:val="both"/>
        <w:outlineLvl w:val="0"/>
        <w:rPr>
          <w:rFonts w:ascii="Times New Roman" w:hAnsi="Times New Roman" w:cs="Times New Roman"/>
          <w:sz w:val="28"/>
          <w:szCs w:val="28"/>
        </w:rPr>
      </w:pPr>
      <w:r w:rsidRPr="00307623">
        <w:rPr>
          <w:noProof/>
          <w:sz w:val="28"/>
          <w:szCs w:val="28"/>
        </w:rPr>
        <w:drawing>
          <wp:inline distT="0" distB="0" distL="0" distR="0">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307D" w:rsidRPr="00307623" w:rsidRDefault="00A27CDD"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sz w:val="28"/>
          <w:szCs w:val="28"/>
        </w:rPr>
        <w:t>Рисунок 2. Фінансові показники компанії ДТЕК</w:t>
      </w:r>
    </w:p>
    <w:p w:rsidR="00484C94" w:rsidRDefault="00A27CDD"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sz w:val="28"/>
          <w:szCs w:val="28"/>
        </w:rPr>
        <w:t>За результатами видно, що консолідований дохід у 2012 році збільшився на 2,7%, ЕВІТА – на 9,5%, чистий прибуток зріс на 9,7%, інвестиції зрос</w:t>
      </w:r>
      <w:r w:rsidR="00484C94">
        <w:rPr>
          <w:rFonts w:ascii="Times New Roman" w:hAnsi="Times New Roman" w:cs="Times New Roman"/>
          <w:sz w:val="28"/>
          <w:szCs w:val="28"/>
        </w:rPr>
        <w:t>ли на 13,1%, а активи – на 3,9%.</w:t>
      </w:r>
    </w:p>
    <w:p w:rsidR="00484C94" w:rsidRDefault="00A62413"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sz w:val="28"/>
          <w:szCs w:val="28"/>
        </w:rPr>
        <w:t xml:space="preserve">Завдяки інноваціям та інжиніринговим послугам за короткий період часу компанія ДТЕК зробила стрімкий ривок вперед. Підприємство основується тільки на розрахунках </w:t>
      </w:r>
      <w:r w:rsidR="003E1375" w:rsidRPr="00307623">
        <w:rPr>
          <w:rFonts w:ascii="Times New Roman" w:hAnsi="Times New Roman" w:cs="Times New Roman"/>
          <w:sz w:val="28"/>
          <w:szCs w:val="28"/>
        </w:rPr>
        <w:t xml:space="preserve">та аналізі і постійно використовує інжиніринг. </w:t>
      </w:r>
      <w:r w:rsidRPr="00307623">
        <w:rPr>
          <w:rFonts w:ascii="Times New Roman" w:hAnsi="Times New Roman" w:cs="Times New Roman"/>
          <w:sz w:val="28"/>
          <w:szCs w:val="28"/>
        </w:rPr>
        <w:t xml:space="preserve"> Компанія ставить перед  собою великі цілі </w:t>
      </w:r>
      <w:r w:rsidR="003E1375" w:rsidRPr="00307623">
        <w:rPr>
          <w:rFonts w:ascii="Times New Roman" w:hAnsi="Times New Roman" w:cs="Times New Roman"/>
          <w:sz w:val="28"/>
          <w:szCs w:val="28"/>
        </w:rPr>
        <w:t xml:space="preserve">та досягає їх, залишаючись  на лідерських позиціях </w:t>
      </w:r>
      <w:r w:rsidR="005420D1" w:rsidRPr="00307623">
        <w:rPr>
          <w:rFonts w:ascii="Times New Roman" w:hAnsi="Times New Roman" w:cs="Times New Roman"/>
          <w:sz w:val="28"/>
          <w:szCs w:val="28"/>
        </w:rPr>
        <w:t xml:space="preserve">на ринку України. </w:t>
      </w:r>
    </w:p>
    <w:p w:rsidR="006C522E" w:rsidRDefault="007712FF" w:rsidP="00604CCA">
      <w:pPr>
        <w:spacing w:after="0" w:line="240" w:lineRule="auto"/>
        <w:ind w:firstLine="567"/>
        <w:jc w:val="both"/>
        <w:outlineLvl w:val="0"/>
        <w:rPr>
          <w:rFonts w:ascii="Times New Roman" w:hAnsi="Times New Roman" w:cs="Times New Roman"/>
          <w:sz w:val="28"/>
          <w:szCs w:val="28"/>
        </w:rPr>
      </w:pPr>
      <w:r w:rsidRPr="00307623">
        <w:rPr>
          <w:rFonts w:ascii="Times New Roman" w:hAnsi="Times New Roman" w:cs="Times New Roman"/>
          <w:b/>
          <w:sz w:val="28"/>
          <w:szCs w:val="28"/>
        </w:rPr>
        <w:t xml:space="preserve">Висновки. </w:t>
      </w:r>
      <w:r w:rsidRPr="00307623">
        <w:rPr>
          <w:rFonts w:ascii="Times New Roman" w:hAnsi="Times New Roman" w:cs="Times New Roman"/>
          <w:sz w:val="28"/>
          <w:szCs w:val="28"/>
        </w:rPr>
        <w:t xml:space="preserve">Таким чином, можна зробити висновок, що конкурентоспроможність та інжиніринг тісно пов’язані між собою. Так як, споживачі все більше надають перевагу інноваціям, це все більше впливає на діяльність промислових підприємств. </w:t>
      </w:r>
      <w:r w:rsidR="00291044" w:rsidRPr="00122FA5">
        <w:rPr>
          <w:rFonts w:ascii="Times New Roman" w:eastAsia="Times New Roman" w:hAnsi="Times New Roman" w:cs="Times New Roman"/>
          <w:sz w:val="28"/>
          <w:szCs w:val="28"/>
          <w:lang w:eastAsia="ru-RU"/>
        </w:rPr>
        <w:t xml:space="preserve">Не зважаючи на те, що інжиніринг є досить новою галуззю, вона містить велику кількість конкурентних переваг серед яких найголовнішою є гнучкість, тобто здатність будувати свою діяльність з урахуванням потреб тої чи іншої галуззі та з урахуванням потреб споживачів. </w:t>
      </w:r>
      <w:r w:rsidRPr="00307623">
        <w:rPr>
          <w:rFonts w:ascii="Times New Roman" w:hAnsi="Times New Roman" w:cs="Times New Roman"/>
          <w:sz w:val="28"/>
          <w:szCs w:val="28"/>
        </w:rPr>
        <w:t>Тому, щоб залишатися лідером на ринку та задовольняти потреби споживачів необхідно пристосовуватися до ринкової ситуації та попиту і тим самим підвищувати рівень свого розвитку та конкурентоспроможність.</w:t>
      </w:r>
    </w:p>
    <w:p w:rsidR="008F317D" w:rsidRPr="00484C94" w:rsidRDefault="008F317D" w:rsidP="00604CCA">
      <w:pPr>
        <w:spacing w:after="0" w:line="240" w:lineRule="auto"/>
        <w:ind w:firstLine="567"/>
        <w:jc w:val="both"/>
        <w:outlineLvl w:val="0"/>
        <w:rPr>
          <w:rFonts w:ascii="Times New Roman" w:hAnsi="Times New Roman" w:cs="Times New Roman"/>
          <w:sz w:val="28"/>
          <w:szCs w:val="28"/>
        </w:rPr>
      </w:pPr>
    </w:p>
    <w:p w:rsidR="00C35FB0" w:rsidRPr="00F91720" w:rsidRDefault="00F91720" w:rsidP="002A4E9B">
      <w:pPr>
        <w:shd w:val="clear" w:color="auto" w:fill="FFFFFF"/>
        <w:spacing w:after="96" w:line="240" w:lineRule="auto"/>
        <w:rPr>
          <w:rFonts w:ascii="Times New Roman" w:eastAsia="Times New Roman" w:hAnsi="Times New Roman" w:cs="Times New Roman"/>
          <w:b/>
          <w:sz w:val="28"/>
          <w:szCs w:val="28"/>
          <w:lang w:eastAsia="ru-RU"/>
        </w:rPr>
      </w:pPr>
      <w:r w:rsidRPr="00F91720">
        <w:rPr>
          <w:rFonts w:ascii="Times New Roman" w:eastAsia="Times New Roman" w:hAnsi="Times New Roman" w:cs="Times New Roman"/>
          <w:b/>
          <w:sz w:val="28"/>
          <w:szCs w:val="28"/>
          <w:lang w:eastAsia="ru-RU"/>
        </w:rPr>
        <w:t>Список використаних джерел</w:t>
      </w:r>
      <w:r>
        <w:rPr>
          <w:rFonts w:ascii="Times New Roman" w:eastAsia="Times New Roman" w:hAnsi="Times New Roman" w:cs="Times New Roman"/>
          <w:b/>
          <w:sz w:val="28"/>
          <w:szCs w:val="28"/>
          <w:lang w:eastAsia="ru-RU"/>
        </w:rPr>
        <w:t>.</w:t>
      </w:r>
    </w:p>
    <w:p w:rsidR="00C35FB0" w:rsidRPr="00307623" w:rsidRDefault="00C35FB0" w:rsidP="002A4E9B">
      <w:pPr>
        <w:pStyle w:val="a4"/>
        <w:numPr>
          <w:ilvl w:val="0"/>
          <w:numId w:val="2"/>
        </w:numPr>
        <w:ind w:left="0" w:firstLine="0"/>
        <w:jc w:val="both"/>
        <w:rPr>
          <w:rFonts w:ascii="Times New Roman" w:hAnsi="Times New Roman" w:cs="Times New Roman"/>
          <w:sz w:val="28"/>
          <w:szCs w:val="28"/>
          <w:lang w:eastAsia="ru-RU"/>
        </w:rPr>
      </w:pPr>
      <w:proofErr w:type="spellStart"/>
      <w:r w:rsidRPr="00307623">
        <w:rPr>
          <w:rFonts w:ascii="Times New Roman" w:hAnsi="Times New Roman" w:cs="Times New Roman"/>
          <w:sz w:val="28"/>
          <w:szCs w:val="28"/>
          <w:lang w:eastAsia="ru-RU"/>
        </w:rPr>
        <w:t>Грозна</w:t>
      </w:r>
      <w:proofErr w:type="spellEnd"/>
      <w:r w:rsidRPr="00307623">
        <w:rPr>
          <w:rFonts w:ascii="Times New Roman" w:hAnsi="Times New Roman" w:cs="Times New Roman"/>
          <w:sz w:val="28"/>
          <w:szCs w:val="28"/>
          <w:lang w:eastAsia="ru-RU"/>
        </w:rPr>
        <w:t xml:space="preserve"> В.В. Підвищення конкурентоспроможності економіки  України як передумова співробітництва з ЄС // Актуальні проблеми економіки. – 2006. – 11(29). – С. 130–134.</w:t>
      </w:r>
    </w:p>
    <w:p w:rsidR="00C35FB0" w:rsidRPr="00307623" w:rsidRDefault="00C35FB0" w:rsidP="002A4E9B">
      <w:pPr>
        <w:pStyle w:val="a4"/>
        <w:numPr>
          <w:ilvl w:val="0"/>
          <w:numId w:val="2"/>
        </w:numPr>
        <w:ind w:left="0" w:firstLine="0"/>
        <w:jc w:val="both"/>
        <w:rPr>
          <w:rFonts w:ascii="Times New Roman" w:hAnsi="Times New Roman" w:cs="Times New Roman"/>
          <w:sz w:val="28"/>
          <w:szCs w:val="28"/>
          <w:lang w:eastAsia="ru-RU"/>
        </w:rPr>
      </w:pPr>
      <w:r w:rsidRPr="00307623">
        <w:rPr>
          <w:rFonts w:ascii="Times New Roman" w:hAnsi="Times New Roman" w:cs="Times New Roman"/>
          <w:sz w:val="28"/>
          <w:szCs w:val="28"/>
          <w:lang w:eastAsia="ru-RU"/>
        </w:rPr>
        <w:lastRenderedPageBreak/>
        <w:t xml:space="preserve">Кравченко, А. Р. Міжнародна торгівля : курс лекцій для студентів спеціальності 1-25 01 10 «Комерційна діяльність» денний і заочній форм навчання / А. Р. Кравченка. – Гомель :УО «Білоруський торгово-економічний університет споживчій кооперації», 2006. </w:t>
      </w:r>
    </w:p>
    <w:p w:rsidR="00C35FB0" w:rsidRPr="00307623" w:rsidRDefault="00C35FB0" w:rsidP="002A4E9B">
      <w:pPr>
        <w:pStyle w:val="a4"/>
        <w:numPr>
          <w:ilvl w:val="0"/>
          <w:numId w:val="2"/>
        </w:numPr>
        <w:ind w:left="0" w:firstLine="0"/>
        <w:jc w:val="both"/>
        <w:rPr>
          <w:rFonts w:ascii="Times New Roman" w:hAnsi="Times New Roman" w:cs="Times New Roman"/>
          <w:sz w:val="28"/>
          <w:szCs w:val="28"/>
        </w:rPr>
      </w:pPr>
      <w:proofErr w:type="spellStart"/>
      <w:r w:rsidRPr="00307623">
        <w:rPr>
          <w:rFonts w:ascii="Times New Roman" w:hAnsi="Times New Roman" w:cs="Times New Roman"/>
          <w:sz w:val="28"/>
          <w:szCs w:val="28"/>
          <w:lang w:eastAsia="ru-RU"/>
        </w:rPr>
        <w:t>Хей</w:t>
      </w:r>
      <w:proofErr w:type="spellEnd"/>
      <w:r w:rsidRPr="00307623">
        <w:rPr>
          <w:rFonts w:ascii="Times New Roman" w:hAnsi="Times New Roman" w:cs="Times New Roman"/>
          <w:sz w:val="28"/>
          <w:szCs w:val="28"/>
          <w:lang w:eastAsia="ru-RU"/>
        </w:rPr>
        <w:t xml:space="preserve">  Д.,   </w:t>
      </w:r>
      <w:proofErr w:type="spellStart"/>
      <w:r w:rsidRPr="00307623">
        <w:rPr>
          <w:rFonts w:ascii="Times New Roman" w:hAnsi="Times New Roman" w:cs="Times New Roman"/>
          <w:sz w:val="28"/>
          <w:szCs w:val="28"/>
          <w:lang w:eastAsia="ru-RU"/>
        </w:rPr>
        <w:t>Моррис</w:t>
      </w:r>
      <w:proofErr w:type="spellEnd"/>
      <w:r w:rsidRPr="00307623">
        <w:rPr>
          <w:rFonts w:ascii="Times New Roman" w:hAnsi="Times New Roman" w:cs="Times New Roman"/>
          <w:sz w:val="28"/>
          <w:szCs w:val="28"/>
          <w:lang w:eastAsia="ru-RU"/>
        </w:rPr>
        <w:t xml:space="preserve">  Д.   </w:t>
      </w:r>
      <w:proofErr w:type="spellStart"/>
      <w:r w:rsidRPr="00307623">
        <w:rPr>
          <w:rFonts w:ascii="Times New Roman" w:hAnsi="Times New Roman" w:cs="Times New Roman"/>
          <w:sz w:val="28"/>
          <w:szCs w:val="28"/>
          <w:lang w:eastAsia="ru-RU"/>
        </w:rPr>
        <w:t>Теория</w:t>
      </w:r>
      <w:proofErr w:type="spellEnd"/>
      <w:r w:rsidRPr="00307623">
        <w:rPr>
          <w:rFonts w:ascii="Times New Roman" w:hAnsi="Times New Roman" w:cs="Times New Roman"/>
          <w:sz w:val="28"/>
          <w:szCs w:val="28"/>
          <w:lang w:eastAsia="ru-RU"/>
        </w:rPr>
        <w:t xml:space="preserve">  </w:t>
      </w:r>
      <w:proofErr w:type="spellStart"/>
      <w:r w:rsidRPr="00307623">
        <w:rPr>
          <w:rFonts w:ascii="Times New Roman" w:hAnsi="Times New Roman" w:cs="Times New Roman"/>
          <w:sz w:val="28"/>
          <w:szCs w:val="28"/>
          <w:lang w:eastAsia="ru-RU"/>
        </w:rPr>
        <w:t>организации</w:t>
      </w:r>
      <w:proofErr w:type="spellEnd"/>
      <w:r w:rsidRPr="00307623">
        <w:rPr>
          <w:rFonts w:ascii="Times New Roman" w:hAnsi="Times New Roman" w:cs="Times New Roman"/>
          <w:sz w:val="28"/>
          <w:szCs w:val="28"/>
          <w:lang w:eastAsia="ru-RU"/>
        </w:rPr>
        <w:t xml:space="preserve">  </w:t>
      </w:r>
      <w:proofErr w:type="spellStart"/>
      <w:r w:rsidRPr="00307623">
        <w:rPr>
          <w:rFonts w:ascii="Times New Roman" w:hAnsi="Times New Roman" w:cs="Times New Roman"/>
          <w:sz w:val="28"/>
          <w:szCs w:val="28"/>
          <w:lang w:eastAsia="ru-RU"/>
        </w:rPr>
        <w:t>промышленности</w:t>
      </w:r>
      <w:proofErr w:type="spellEnd"/>
      <w:r w:rsidRPr="00307623">
        <w:rPr>
          <w:rFonts w:ascii="Times New Roman" w:hAnsi="Times New Roman" w:cs="Times New Roman"/>
          <w:sz w:val="28"/>
          <w:szCs w:val="28"/>
          <w:lang w:eastAsia="ru-RU"/>
        </w:rPr>
        <w:t>.   С. -</w:t>
      </w:r>
      <w:proofErr w:type="spellStart"/>
      <w:r w:rsidRPr="00307623">
        <w:rPr>
          <w:rFonts w:ascii="Times New Roman" w:hAnsi="Times New Roman" w:cs="Times New Roman"/>
          <w:sz w:val="28"/>
          <w:szCs w:val="28"/>
          <w:lang w:eastAsia="ru-RU"/>
        </w:rPr>
        <w:t>Пб</w:t>
      </w:r>
      <w:proofErr w:type="spellEnd"/>
      <w:r w:rsidRPr="00307623">
        <w:rPr>
          <w:rFonts w:ascii="Times New Roman" w:hAnsi="Times New Roman" w:cs="Times New Roman"/>
          <w:sz w:val="28"/>
          <w:szCs w:val="28"/>
          <w:lang w:eastAsia="ru-RU"/>
        </w:rPr>
        <w:t>.,   1999.</w:t>
      </w:r>
    </w:p>
    <w:p w:rsidR="00C35FB0" w:rsidRPr="00307623" w:rsidRDefault="00254058" w:rsidP="002A4E9B">
      <w:pPr>
        <w:pStyle w:val="a4"/>
        <w:numPr>
          <w:ilvl w:val="0"/>
          <w:numId w:val="2"/>
        </w:numPr>
        <w:ind w:left="0" w:firstLine="0"/>
        <w:jc w:val="both"/>
        <w:rPr>
          <w:rFonts w:ascii="Times New Roman" w:hAnsi="Times New Roman" w:cs="Times New Roman"/>
          <w:sz w:val="28"/>
          <w:szCs w:val="28"/>
          <w:lang w:eastAsia="ru-RU"/>
        </w:rPr>
      </w:pPr>
      <w:r w:rsidRPr="00307623">
        <w:rPr>
          <w:rFonts w:ascii="Times New Roman" w:hAnsi="Times New Roman" w:cs="Times New Roman"/>
          <w:sz w:val="28"/>
          <w:szCs w:val="28"/>
          <w:lang w:eastAsia="ru-RU"/>
        </w:rPr>
        <w:t xml:space="preserve">Фірсов М. В, </w:t>
      </w:r>
      <w:proofErr w:type="spellStart"/>
      <w:r w:rsidRPr="00307623">
        <w:rPr>
          <w:rFonts w:ascii="Times New Roman" w:hAnsi="Times New Roman" w:cs="Times New Roman"/>
          <w:sz w:val="28"/>
          <w:szCs w:val="28"/>
          <w:lang w:eastAsia="ru-RU"/>
        </w:rPr>
        <w:t>Основы</w:t>
      </w:r>
      <w:proofErr w:type="spellEnd"/>
      <w:r w:rsidRPr="00307623">
        <w:rPr>
          <w:rFonts w:ascii="Times New Roman" w:hAnsi="Times New Roman" w:cs="Times New Roman"/>
          <w:sz w:val="28"/>
          <w:szCs w:val="28"/>
          <w:lang w:eastAsia="ru-RU"/>
        </w:rPr>
        <w:t xml:space="preserve"> </w:t>
      </w:r>
      <w:r w:rsidR="00C35FB0" w:rsidRPr="00307623">
        <w:rPr>
          <w:rFonts w:ascii="Times New Roman" w:hAnsi="Times New Roman" w:cs="Times New Roman"/>
          <w:sz w:val="28"/>
          <w:szCs w:val="28"/>
          <w:lang w:eastAsia="ru-RU"/>
        </w:rPr>
        <w:t>бизнес-</w:t>
      </w:r>
      <w:proofErr w:type="spellStart"/>
      <w:r w:rsidR="00C35FB0" w:rsidRPr="00307623">
        <w:rPr>
          <w:rFonts w:ascii="Times New Roman" w:hAnsi="Times New Roman" w:cs="Times New Roman"/>
          <w:sz w:val="28"/>
          <w:szCs w:val="28"/>
          <w:lang w:eastAsia="ru-RU"/>
        </w:rPr>
        <w:t>инжиниринга</w:t>
      </w:r>
      <w:proofErr w:type="spellEnd"/>
      <w:r w:rsidR="00C35FB0" w:rsidRPr="00307623">
        <w:rPr>
          <w:rFonts w:ascii="Times New Roman" w:hAnsi="Times New Roman" w:cs="Times New Roman"/>
          <w:sz w:val="28"/>
          <w:szCs w:val="28"/>
          <w:lang w:eastAsia="ru-RU"/>
        </w:rPr>
        <w:t xml:space="preserve">. М., «&gt;ТЕИС», 2004. </w:t>
      </w:r>
    </w:p>
    <w:p w:rsidR="00C35FB0" w:rsidRPr="00307623" w:rsidRDefault="00B27667" w:rsidP="002A4E9B">
      <w:pPr>
        <w:pStyle w:val="a4"/>
        <w:numPr>
          <w:ilvl w:val="0"/>
          <w:numId w:val="2"/>
        </w:numPr>
        <w:ind w:left="0" w:firstLine="0"/>
        <w:jc w:val="both"/>
        <w:rPr>
          <w:rStyle w:val="a3"/>
          <w:rFonts w:ascii="Times New Roman" w:hAnsi="Times New Roman" w:cs="Times New Roman"/>
          <w:color w:val="auto"/>
          <w:sz w:val="28"/>
          <w:szCs w:val="28"/>
          <w:u w:val="none"/>
        </w:rPr>
      </w:pPr>
      <w:r w:rsidRPr="00307623">
        <w:rPr>
          <w:rFonts w:ascii="Times New Roman" w:hAnsi="Times New Roman" w:cs="Times New Roman"/>
          <w:sz w:val="28"/>
          <w:szCs w:val="28"/>
          <w:lang w:eastAsia="ru-RU"/>
        </w:rPr>
        <w:t>ПП «</w:t>
      </w:r>
      <w:r w:rsidRPr="00307623">
        <w:rPr>
          <w:rFonts w:ascii="Times New Roman" w:hAnsi="Times New Roman" w:cs="Times New Roman"/>
          <w:sz w:val="28"/>
          <w:szCs w:val="28"/>
          <w:lang w:val="en-US" w:eastAsia="ru-RU"/>
        </w:rPr>
        <w:t>KSV</w:t>
      </w:r>
      <w:r w:rsidRPr="00307623">
        <w:rPr>
          <w:rFonts w:ascii="Times New Roman" w:hAnsi="Times New Roman" w:cs="Times New Roman"/>
          <w:sz w:val="28"/>
          <w:szCs w:val="28"/>
          <w:lang w:eastAsia="ru-RU"/>
        </w:rPr>
        <w:t xml:space="preserve">» </w:t>
      </w:r>
      <w:r w:rsidRPr="00307623">
        <w:rPr>
          <w:rFonts w:ascii="Times New Roman" w:hAnsi="Times New Roman" w:cs="Times New Roman"/>
          <w:sz w:val="28"/>
          <w:szCs w:val="28"/>
        </w:rPr>
        <w:t xml:space="preserve">[Електронний ресурс]. – Режим доступу : </w:t>
      </w:r>
      <w:hyperlink r:id="rId10" w:history="1">
        <w:r w:rsidR="00C35FB0" w:rsidRPr="00307623">
          <w:rPr>
            <w:rStyle w:val="a3"/>
            <w:rFonts w:ascii="Times New Roman" w:hAnsi="Times New Roman" w:cs="Times New Roman"/>
            <w:color w:val="auto"/>
            <w:sz w:val="28"/>
            <w:szCs w:val="28"/>
          </w:rPr>
          <w:t>http://ksv.do.am/</w:t>
        </w:r>
      </w:hyperlink>
    </w:p>
    <w:p w:rsidR="00C35FB0" w:rsidRPr="00307623" w:rsidRDefault="00C35FB0" w:rsidP="002A4E9B">
      <w:pPr>
        <w:pStyle w:val="a4"/>
        <w:numPr>
          <w:ilvl w:val="0"/>
          <w:numId w:val="2"/>
        </w:numPr>
        <w:ind w:left="0" w:firstLine="0"/>
        <w:jc w:val="both"/>
        <w:rPr>
          <w:rFonts w:ascii="Times New Roman" w:hAnsi="Times New Roman" w:cs="Times New Roman"/>
          <w:color w:val="000000"/>
          <w:sz w:val="28"/>
          <w:szCs w:val="28"/>
          <w:shd w:val="clear" w:color="auto" w:fill="FFFFFF"/>
        </w:rPr>
      </w:pPr>
      <w:proofErr w:type="spellStart"/>
      <w:r w:rsidRPr="00307623">
        <w:rPr>
          <w:rFonts w:ascii="Times New Roman" w:hAnsi="Times New Roman" w:cs="Times New Roman"/>
          <w:color w:val="000000"/>
          <w:sz w:val="28"/>
          <w:szCs w:val="28"/>
          <w:shd w:val="clear" w:color="auto" w:fill="FFFFFF"/>
        </w:rPr>
        <w:t>Жежуха</w:t>
      </w:r>
      <w:proofErr w:type="spellEnd"/>
      <w:r w:rsidRPr="00307623">
        <w:rPr>
          <w:rFonts w:ascii="Times New Roman" w:hAnsi="Times New Roman" w:cs="Times New Roman"/>
          <w:color w:val="000000"/>
          <w:sz w:val="28"/>
          <w:szCs w:val="28"/>
          <w:shd w:val="clear" w:color="auto" w:fill="FFFFFF"/>
        </w:rPr>
        <w:t xml:space="preserve"> В.Й. Оцінювання </w:t>
      </w:r>
      <w:proofErr w:type="spellStart"/>
      <w:r w:rsidRPr="00307623">
        <w:rPr>
          <w:rFonts w:ascii="Times New Roman" w:hAnsi="Times New Roman" w:cs="Times New Roman"/>
          <w:color w:val="000000"/>
          <w:sz w:val="28"/>
          <w:szCs w:val="28"/>
          <w:shd w:val="clear" w:color="auto" w:fill="FFFFFF"/>
        </w:rPr>
        <w:t>інноваційності</w:t>
      </w:r>
      <w:proofErr w:type="spellEnd"/>
      <w:r w:rsidRPr="00307623">
        <w:rPr>
          <w:rFonts w:ascii="Times New Roman" w:hAnsi="Times New Roman" w:cs="Times New Roman"/>
          <w:color w:val="000000"/>
          <w:sz w:val="28"/>
          <w:szCs w:val="28"/>
          <w:shd w:val="clear" w:color="auto" w:fill="FFFFFF"/>
        </w:rPr>
        <w:t xml:space="preserve"> технологічних процесів машинобудівних підприємств:  [</w:t>
      </w:r>
      <w:proofErr w:type="spellStart"/>
      <w:r w:rsidRPr="00307623">
        <w:rPr>
          <w:rFonts w:ascii="Times New Roman" w:hAnsi="Times New Roman" w:cs="Times New Roman"/>
          <w:color w:val="000000"/>
          <w:sz w:val="28"/>
          <w:szCs w:val="28"/>
          <w:shd w:val="clear" w:color="auto" w:fill="FFFFFF"/>
        </w:rPr>
        <w:t>дисерт</w:t>
      </w:r>
      <w:proofErr w:type="spellEnd"/>
      <w:r w:rsidRPr="00307623">
        <w:rPr>
          <w:rFonts w:ascii="Times New Roman" w:hAnsi="Times New Roman" w:cs="Times New Roman"/>
          <w:color w:val="000000"/>
          <w:sz w:val="28"/>
          <w:szCs w:val="28"/>
          <w:shd w:val="clear" w:color="auto" w:fill="FFFFFF"/>
        </w:rPr>
        <w:t xml:space="preserve">.  робота  на  здобуття  наук.  ступеня  канд.  </w:t>
      </w:r>
      <w:proofErr w:type="spellStart"/>
      <w:r w:rsidRPr="00307623">
        <w:rPr>
          <w:rFonts w:ascii="Times New Roman" w:hAnsi="Times New Roman" w:cs="Times New Roman"/>
          <w:color w:val="000000"/>
          <w:sz w:val="28"/>
          <w:szCs w:val="28"/>
          <w:shd w:val="clear" w:color="auto" w:fill="FFFFFF"/>
        </w:rPr>
        <w:t>екон</w:t>
      </w:r>
      <w:proofErr w:type="spellEnd"/>
      <w:r w:rsidRPr="00307623">
        <w:rPr>
          <w:rFonts w:ascii="Times New Roman" w:hAnsi="Times New Roman" w:cs="Times New Roman"/>
          <w:color w:val="000000"/>
          <w:sz w:val="28"/>
          <w:szCs w:val="28"/>
          <w:shd w:val="clear" w:color="auto" w:fill="FFFFFF"/>
        </w:rPr>
        <w:t>.  наук:  спец.</w:t>
      </w:r>
    </w:p>
    <w:p w:rsidR="00C35FB0" w:rsidRPr="00307623" w:rsidRDefault="00B27667" w:rsidP="002A4E9B">
      <w:pPr>
        <w:pStyle w:val="a4"/>
        <w:numPr>
          <w:ilvl w:val="0"/>
          <w:numId w:val="2"/>
        </w:numPr>
        <w:ind w:left="0" w:firstLine="0"/>
        <w:jc w:val="both"/>
        <w:rPr>
          <w:rStyle w:val="a3"/>
          <w:rFonts w:ascii="Times New Roman" w:hAnsi="Times New Roman" w:cs="Times New Roman"/>
          <w:sz w:val="28"/>
          <w:szCs w:val="28"/>
        </w:rPr>
      </w:pPr>
      <w:r w:rsidRPr="00291044">
        <w:rPr>
          <w:rFonts w:ascii="Times New Roman" w:hAnsi="Times New Roman" w:cs="Times New Roman"/>
          <w:sz w:val="28"/>
          <w:szCs w:val="28"/>
          <w:shd w:val="clear" w:color="auto" w:fill="FFFFFF"/>
        </w:rPr>
        <w:t>Енергет</w:t>
      </w:r>
      <w:r w:rsidRPr="00307623">
        <w:rPr>
          <w:rFonts w:ascii="Times New Roman" w:hAnsi="Times New Roman" w:cs="Times New Roman"/>
          <w:sz w:val="28"/>
          <w:szCs w:val="28"/>
          <w:shd w:val="clear" w:color="auto" w:fill="FFFFFF"/>
        </w:rPr>
        <w:t>ичний підрозділ</w:t>
      </w:r>
      <w:r w:rsidRPr="00307623">
        <w:rPr>
          <w:rFonts w:ascii="Times New Roman" w:hAnsi="Times New Roman" w:cs="Times New Roman"/>
          <w:sz w:val="28"/>
          <w:szCs w:val="28"/>
          <w:shd w:val="clear" w:color="auto" w:fill="FFFFFF"/>
          <w:lang w:val="en-US"/>
        </w:rPr>
        <w:t> </w:t>
      </w:r>
      <w:hyperlink r:id="rId11" w:tooltip="System Capital Management" w:history="1">
        <w:r w:rsidRPr="00307623">
          <w:rPr>
            <w:rFonts w:ascii="Times New Roman" w:hAnsi="Times New Roman" w:cs="Times New Roman"/>
            <w:sz w:val="28"/>
            <w:szCs w:val="28"/>
            <w:shd w:val="clear" w:color="auto" w:fill="FFFFFF"/>
            <w:lang w:val="en-US"/>
          </w:rPr>
          <w:t>SystemCapitalManagement</w:t>
        </w:r>
      </w:hyperlink>
      <w:r w:rsidRPr="00307623">
        <w:rPr>
          <w:rFonts w:ascii="Times New Roman" w:hAnsi="Times New Roman" w:cs="Times New Roman"/>
          <w:sz w:val="28"/>
          <w:szCs w:val="28"/>
        </w:rPr>
        <w:t xml:space="preserve"> ДТЕК [Електронний ресурс]. – Режим доступу </w:t>
      </w:r>
      <w:r w:rsidRPr="00291044">
        <w:rPr>
          <w:rFonts w:ascii="Times New Roman" w:hAnsi="Times New Roman" w:cs="Times New Roman"/>
          <w:sz w:val="28"/>
          <w:szCs w:val="28"/>
        </w:rPr>
        <w:t xml:space="preserve">: </w:t>
      </w:r>
      <w:hyperlink r:id="rId12" w:history="1">
        <w:r w:rsidR="00C35FB0" w:rsidRPr="00291044">
          <w:rPr>
            <w:rStyle w:val="a3"/>
            <w:rFonts w:ascii="Times New Roman" w:hAnsi="Times New Roman" w:cs="Times New Roman"/>
            <w:color w:val="auto"/>
            <w:sz w:val="28"/>
            <w:szCs w:val="28"/>
            <w:lang w:val="en-US"/>
          </w:rPr>
          <w:t>http</w:t>
        </w:r>
        <w:r w:rsidR="00C35FB0" w:rsidRPr="00291044">
          <w:rPr>
            <w:rStyle w:val="a3"/>
            <w:rFonts w:ascii="Times New Roman" w:hAnsi="Times New Roman" w:cs="Times New Roman"/>
            <w:color w:val="auto"/>
            <w:sz w:val="28"/>
            <w:szCs w:val="28"/>
          </w:rPr>
          <w:t>://</w:t>
        </w:r>
        <w:r w:rsidR="00C35FB0" w:rsidRPr="00291044">
          <w:rPr>
            <w:rStyle w:val="a3"/>
            <w:rFonts w:ascii="Times New Roman" w:hAnsi="Times New Roman" w:cs="Times New Roman"/>
            <w:color w:val="auto"/>
            <w:sz w:val="28"/>
            <w:szCs w:val="28"/>
            <w:lang w:val="en-US"/>
          </w:rPr>
          <w:t>www</w:t>
        </w:r>
        <w:r w:rsidR="00C35FB0" w:rsidRPr="00291044">
          <w:rPr>
            <w:rStyle w:val="a3"/>
            <w:rFonts w:ascii="Times New Roman" w:hAnsi="Times New Roman" w:cs="Times New Roman"/>
            <w:color w:val="auto"/>
            <w:sz w:val="28"/>
            <w:szCs w:val="28"/>
          </w:rPr>
          <w:t>.</w:t>
        </w:r>
        <w:r w:rsidR="00C35FB0" w:rsidRPr="00291044">
          <w:rPr>
            <w:rStyle w:val="a3"/>
            <w:rFonts w:ascii="Times New Roman" w:hAnsi="Times New Roman" w:cs="Times New Roman"/>
            <w:color w:val="auto"/>
            <w:sz w:val="28"/>
            <w:szCs w:val="28"/>
            <w:lang w:val="en-US"/>
          </w:rPr>
          <w:t>dtek</w:t>
        </w:r>
        <w:r w:rsidR="00C35FB0" w:rsidRPr="00291044">
          <w:rPr>
            <w:rStyle w:val="a3"/>
            <w:rFonts w:ascii="Times New Roman" w:hAnsi="Times New Roman" w:cs="Times New Roman"/>
            <w:color w:val="auto"/>
            <w:sz w:val="28"/>
            <w:szCs w:val="28"/>
          </w:rPr>
          <w:t>.</w:t>
        </w:r>
        <w:r w:rsidR="00C35FB0" w:rsidRPr="00291044">
          <w:rPr>
            <w:rStyle w:val="a3"/>
            <w:rFonts w:ascii="Times New Roman" w:hAnsi="Times New Roman" w:cs="Times New Roman"/>
            <w:color w:val="auto"/>
            <w:sz w:val="28"/>
            <w:szCs w:val="28"/>
            <w:lang w:val="en-US"/>
          </w:rPr>
          <w:t>com</w:t>
        </w:r>
        <w:r w:rsidR="00C35FB0" w:rsidRPr="00291044">
          <w:rPr>
            <w:rStyle w:val="a3"/>
            <w:rFonts w:ascii="Times New Roman" w:hAnsi="Times New Roman" w:cs="Times New Roman"/>
            <w:color w:val="auto"/>
            <w:sz w:val="28"/>
            <w:szCs w:val="28"/>
          </w:rPr>
          <w:t>/</w:t>
        </w:r>
      </w:hyperlink>
    </w:p>
    <w:p w:rsidR="00307623" w:rsidRPr="00291044" w:rsidRDefault="00291044" w:rsidP="002A4E9B">
      <w:pPr>
        <w:pStyle w:val="ad"/>
        <w:numPr>
          <w:ilvl w:val="0"/>
          <w:numId w:val="2"/>
        </w:numPr>
        <w:spacing w:line="360" w:lineRule="auto"/>
        <w:ind w:left="0" w:firstLine="0"/>
        <w:jc w:val="both"/>
        <w:rPr>
          <w:rFonts w:ascii="Times New Roman" w:hAnsi="Times New Roman" w:cs="Times New Roman"/>
          <w:sz w:val="28"/>
          <w:szCs w:val="28"/>
        </w:rPr>
      </w:pPr>
      <w:proofErr w:type="spellStart"/>
      <w:r w:rsidRPr="00874A46">
        <w:rPr>
          <w:rFonts w:ascii="Times New Roman" w:hAnsi="Times New Roman" w:cs="Times New Roman"/>
          <w:sz w:val="28"/>
          <w:szCs w:val="28"/>
        </w:rPr>
        <w:t>Долинська</w:t>
      </w:r>
      <w:proofErr w:type="spellEnd"/>
      <w:r w:rsidRPr="00874A46">
        <w:rPr>
          <w:rFonts w:ascii="Times New Roman" w:hAnsi="Times New Roman" w:cs="Times New Roman"/>
          <w:sz w:val="28"/>
          <w:szCs w:val="28"/>
        </w:rPr>
        <w:t xml:space="preserve">, Авт. Маркетинг і </w:t>
      </w:r>
      <w:proofErr w:type="spellStart"/>
      <w:r w:rsidRPr="00874A46">
        <w:rPr>
          <w:rFonts w:ascii="Times New Roman" w:hAnsi="Times New Roman" w:cs="Times New Roman"/>
          <w:sz w:val="28"/>
          <w:szCs w:val="28"/>
        </w:rPr>
        <w:t>конкурентоспроможність</w:t>
      </w:r>
      <w:proofErr w:type="spellEnd"/>
      <w:r w:rsidRPr="00874A46">
        <w:rPr>
          <w:rFonts w:ascii="Times New Roman" w:hAnsi="Times New Roman" w:cs="Times New Roman"/>
          <w:sz w:val="28"/>
          <w:szCs w:val="28"/>
        </w:rPr>
        <w:t xml:space="preserve"> </w:t>
      </w:r>
      <w:proofErr w:type="spellStart"/>
      <w:r w:rsidRPr="00874A46">
        <w:rPr>
          <w:rFonts w:ascii="Times New Roman" w:hAnsi="Times New Roman" w:cs="Times New Roman"/>
          <w:sz w:val="28"/>
          <w:szCs w:val="28"/>
        </w:rPr>
        <w:t>промислової</w:t>
      </w:r>
      <w:proofErr w:type="spellEnd"/>
      <w:r w:rsidRPr="00874A46">
        <w:rPr>
          <w:rFonts w:ascii="Times New Roman" w:hAnsi="Times New Roman" w:cs="Times New Roman"/>
          <w:sz w:val="28"/>
          <w:szCs w:val="28"/>
        </w:rPr>
        <w:t xml:space="preserve"> </w:t>
      </w:r>
      <w:proofErr w:type="spellStart"/>
      <w:r w:rsidRPr="00874A46">
        <w:rPr>
          <w:rFonts w:ascii="Times New Roman" w:hAnsi="Times New Roman" w:cs="Times New Roman"/>
          <w:sz w:val="28"/>
          <w:szCs w:val="28"/>
        </w:rPr>
        <w:t>продукції</w:t>
      </w:r>
      <w:proofErr w:type="spellEnd"/>
      <w:r w:rsidRPr="00874A46">
        <w:rPr>
          <w:rFonts w:ascii="Times New Roman" w:hAnsi="Times New Roman" w:cs="Times New Roman"/>
          <w:sz w:val="28"/>
          <w:szCs w:val="28"/>
        </w:rPr>
        <w:t xml:space="preserve"> / Авт. </w:t>
      </w:r>
      <w:proofErr w:type="spellStart"/>
      <w:r w:rsidRPr="00874A46">
        <w:rPr>
          <w:rFonts w:ascii="Times New Roman" w:hAnsi="Times New Roman" w:cs="Times New Roman"/>
          <w:sz w:val="28"/>
          <w:szCs w:val="28"/>
        </w:rPr>
        <w:t>Долинська</w:t>
      </w:r>
      <w:proofErr w:type="spellEnd"/>
      <w:r w:rsidRPr="00874A46">
        <w:rPr>
          <w:rFonts w:ascii="Times New Roman" w:hAnsi="Times New Roman" w:cs="Times New Roman"/>
          <w:sz w:val="28"/>
          <w:szCs w:val="28"/>
        </w:rPr>
        <w:t xml:space="preserve"> - М.</w:t>
      </w:r>
      <w:proofErr w:type="gramStart"/>
      <w:r w:rsidRPr="00874A46">
        <w:rPr>
          <w:rFonts w:ascii="Times New Roman" w:hAnsi="Times New Roman" w:cs="Times New Roman"/>
          <w:sz w:val="28"/>
          <w:szCs w:val="28"/>
        </w:rPr>
        <w:t xml:space="preserve"> :</w:t>
      </w:r>
      <w:proofErr w:type="gramEnd"/>
      <w:r w:rsidRPr="00874A46">
        <w:rPr>
          <w:rFonts w:ascii="Times New Roman" w:hAnsi="Times New Roman" w:cs="Times New Roman"/>
          <w:sz w:val="28"/>
          <w:szCs w:val="28"/>
        </w:rPr>
        <w:t xml:space="preserve"> </w:t>
      </w:r>
      <w:proofErr w:type="spellStart"/>
      <w:r w:rsidRPr="00874A46">
        <w:rPr>
          <w:rFonts w:ascii="Times New Roman" w:hAnsi="Times New Roman" w:cs="Times New Roman"/>
          <w:sz w:val="28"/>
          <w:szCs w:val="28"/>
        </w:rPr>
        <w:t>Видавництво</w:t>
      </w:r>
      <w:proofErr w:type="spellEnd"/>
      <w:r w:rsidRPr="00874A46">
        <w:rPr>
          <w:rFonts w:ascii="Times New Roman" w:hAnsi="Times New Roman" w:cs="Times New Roman"/>
          <w:sz w:val="28"/>
          <w:szCs w:val="28"/>
        </w:rPr>
        <w:t xml:space="preserve"> </w:t>
      </w:r>
      <w:proofErr w:type="spellStart"/>
      <w:r w:rsidRPr="00874A46">
        <w:rPr>
          <w:rFonts w:ascii="Times New Roman" w:hAnsi="Times New Roman" w:cs="Times New Roman"/>
          <w:sz w:val="28"/>
          <w:szCs w:val="28"/>
        </w:rPr>
        <w:t>стандартів</w:t>
      </w:r>
      <w:proofErr w:type="spellEnd"/>
      <w:r w:rsidRPr="00874A46">
        <w:rPr>
          <w:rFonts w:ascii="Times New Roman" w:hAnsi="Times New Roman" w:cs="Times New Roman"/>
          <w:sz w:val="28"/>
          <w:szCs w:val="28"/>
        </w:rPr>
        <w:t>, 2005. – 980 с.</w:t>
      </w:r>
    </w:p>
    <w:p w:rsidR="00544AB1" w:rsidRPr="00307623" w:rsidRDefault="00544AB1" w:rsidP="002A4E9B">
      <w:pPr>
        <w:shd w:val="clear" w:color="auto" w:fill="FFFFFF"/>
        <w:spacing w:after="96" w:line="240" w:lineRule="auto"/>
        <w:jc w:val="both"/>
        <w:rPr>
          <w:rFonts w:ascii="Times New Roman" w:eastAsia="Times New Roman" w:hAnsi="Times New Roman" w:cs="Times New Roman"/>
          <w:sz w:val="28"/>
          <w:szCs w:val="28"/>
          <w:lang w:eastAsia="ru-RU"/>
        </w:rPr>
      </w:pPr>
    </w:p>
    <w:sectPr w:rsidR="00544AB1" w:rsidRPr="00307623" w:rsidSect="00383289">
      <w:pgSz w:w="11906" w:h="16838"/>
      <w:pgMar w:top="1276" w:right="1133"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51" w:rsidRDefault="00B91D51" w:rsidP="00384956">
      <w:pPr>
        <w:spacing w:after="0" w:line="240" w:lineRule="auto"/>
      </w:pPr>
      <w:r>
        <w:separator/>
      </w:r>
    </w:p>
  </w:endnote>
  <w:endnote w:type="continuationSeparator" w:id="0">
    <w:p w:rsidR="00B91D51" w:rsidRDefault="00B91D51" w:rsidP="0038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51" w:rsidRDefault="00B91D51" w:rsidP="00384956">
      <w:pPr>
        <w:spacing w:after="0" w:line="240" w:lineRule="auto"/>
      </w:pPr>
      <w:r>
        <w:separator/>
      </w:r>
    </w:p>
  </w:footnote>
  <w:footnote w:type="continuationSeparator" w:id="0">
    <w:p w:rsidR="00B91D51" w:rsidRDefault="00B91D51" w:rsidP="00384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E775B"/>
    <w:multiLevelType w:val="hybridMultilevel"/>
    <w:tmpl w:val="A76C6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9621A6"/>
    <w:multiLevelType w:val="hybridMultilevel"/>
    <w:tmpl w:val="970E6E06"/>
    <w:lvl w:ilvl="0" w:tplc="4248578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9C0086"/>
    <w:multiLevelType w:val="hybridMultilevel"/>
    <w:tmpl w:val="2FAEB1E4"/>
    <w:lvl w:ilvl="0" w:tplc="2C004D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3"/>
    <w:rsid w:val="00003939"/>
    <w:rsid w:val="00016F2D"/>
    <w:rsid w:val="00021E99"/>
    <w:rsid w:val="0003666D"/>
    <w:rsid w:val="0004789F"/>
    <w:rsid w:val="00067B5E"/>
    <w:rsid w:val="000730DF"/>
    <w:rsid w:val="000737C8"/>
    <w:rsid w:val="00077EE0"/>
    <w:rsid w:val="000803EC"/>
    <w:rsid w:val="000822FD"/>
    <w:rsid w:val="00084F99"/>
    <w:rsid w:val="000A742F"/>
    <w:rsid w:val="000B6159"/>
    <w:rsid w:val="000C4267"/>
    <w:rsid w:val="000C453F"/>
    <w:rsid w:val="000C6D78"/>
    <w:rsid w:val="001424E7"/>
    <w:rsid w:val="00186CDA"/>
    <w:rsid w:val="001A422E"/>
    <w:rsid w:val="001A6209"/>
    <w:rsid w:val="001B679B"/>
    <w:rsid w:val="001C22ED"/>
    <w:rsid w:val="0020186E"/>
    <w:rsid w:val="00204B77"/>
    <w:rsid w:val="002122AB"/>
    <w:rsid w:val="00227B5C"/>
    <w:rsid w:val="00233314"/>
    <w:rsid w:val="00237AF6"/>
    <w:rsid w:val="00254058"/>
    <w:rsid w:val="002627DE"/>
    <w:rsid w:val="00291044"/>
    <w:rsid w:val="002A4E9B"/>
    <w:rsid w:val="002A5F15"/>
    <w:rsid w:val="003043CE"/>
    <w:rsid w:val="00307623"/>
    <w:rsid w:val="00355B50"/>
    <w:rsid w:val="00371AD2"/>
    <w:rsid w:val="00383289"/>
    <w:rsid w:val="00384956"/>
    <w:rsid w:val="00392BA7"/>
    <w:rsid w:val="003B15E5"/>
    <w:rsid w:val="003C1F11"/>
    <w:rsid w:val="003E0B44"/>
    <w:rsid w:val="003E1375"/>
    <w:rsid w:val="003F201F"/>
    <w:rsid w:val="003F381A"/>
    <w:rsid w:val="004051D0"/>
    <w:rsid w:val="00421E64"/>
    <w:rsid w:val="00453E34"/>
    <w:rsid w:val="00466E67"/>
    <w:rsid w:val="00483135"/>
    <w:rsid w:val="00484C94"/>
    <w:rsid w:val="004A50B7"/>
    <w:rsid w:val="004E1EE4"/>
    <w:rsid w:val="004F4F1D"/>
    <w:rsid w:val="00507B09"/>
    <w:rsid w:val="005252D5"/>
    <w:rsid w:val="005420D1"/>
    <w:rsid w:val="00544AB1"/>
    <w:rsid w:val="00560720"/>
    <w:rsid w:val="0057537B"/>
    <w:rsid w:val="005820EA"/>
    <w:rsid w:val="005D5CA0"/>
    <w:rsid w:val="005F05FF"/>
    <w:rsid w:val="005F78F0"/>
    <w:rsid w:val="00604CCA"/>
    <w:rsid w:val="006209B4"/>
    <w:rsid w:val="00641BA7"/>
    <w:rsid w:val="006521E8"/>
    <w:rsid w:val="006539DA"/>
    <w:rsid w:val="00662697"/>
    <w:rsid w:val="006653C8"/>
    <w:rsid w:val="00673946"/>
    <w:rsid w:val="00682D34"/>
    <w:rsid w:val="006873EA"/>
    <w:rsid w:val="006A477D"/>
    <w:rsid w:val="006B5B75"/>
    <w:rsid w:val="006C522E"/>
    <w:rsid w:val="006F6C5A"/>
    <w:rsid w:val="00703457"/>
    <w:rsid w:val="00713DEF"/>
    <w:rsid w:val="00726DA7"/>
    <w:rsid w:val="00760AA6"/>
    <w:rsid w:val="00767C39"/>
    <w:rsid w:val="007712FF"/>
    <w:rsid w:val="00772C6E"/>
    <w:rsid w:val="00776E71"/>
    <w:rsid w:val="00783265"/>
    <w:rsid w:val="00787931"/>
    <w:rsid w:val="007A0CEC"/>
    <w:rsid w:val="007A17A7"/>
    <w:rsid w:val="007B2E77"/>
    <w:rsid w:val="007C5743"/>
    <w:rsid w:val="007E55FD"/>
    <w:rsid w:val="007E702F"/>
    <w:rsid w:val="00800B33"/>
    <w:rsid w:val="008019D9"/>
    <w:rsid w:val="0080307D"/>
    <w:rsid w:val="0080414E"/>
    <w:rsid w:val="00806C2B"/>
    <w:rsid w:val="00821F93"/>
    <w:rsid w:val="00860B20"/>
    <w:rsid w:val="00862AAE"/>
    <w:rsid w:val="008F317D"/>
    <w:rsid w:val="0090254B"/>
    <w:rsid w:val="009130C7"/>
    <w:rsid w:val="0093069A"/>
    <w:rsid w:val="00936842"/>
    <w:rsid w:val="0094241C"/>
    <w:rsid w:val="00947172"/>
    <w:rsid w:val="009479ED"/>
    <w:rsid w:val="00967613"/>
    <w:rsid w:val="0096770C"/>
    <w:rsid w:val="00972C50"/>
    <w:rsid w:val="009737D6"/>
    <w:rsid w:val="00980FA2"/>
    <w:rsid w:val="009A70CA"/>
    <w:rsid w:val="009E2F31"/>
    <w:rsid w:val="009E716D"/>
    <w:rsid w:val="009F3819"/>
    <w:rsid w:val="009F4BB7"/>
    <w:rsid w:val="00A04426"/>
    <w:rsid w:val="00A22B66"/>
    <w:rsid w:val="00A248A9"/>
    <w:rsid w:val="00A27CDD"/>
    <w:rsid w:val="00A35E46"/>
    <w:rsid w:val="00A42CB6"/>
    <w:rsid w:val="00A62413"/>
    <w:rsid w:val="00A7276D"/>
    <w:rsid w:val="00AC59E9"/>
    <w:rsid w:val="00AD065C"/>
    <w:rsid w:val="00AD5966"/>
    <w:rsid w:val="00AF51C7"/>
    <w:rsid w:val="00B2172C"/>
    <w:rsid w:val="00B27667"/>
    <w:rsid w:val="00B33243"/>
    <w:rsid w:val="00B33556"/>
    <w:rsid w:val="00B33A09"/>
    <w:rsid w:val="00B8227A"/>
    <w:rsid w:val="00B83EE4"/>
    <w:rsid w:val="00B91D51"/>
    <w:rsid w:val="00BD299A"/>
    <w:rsid w:val="00BD45E8"/>
    <w:rsid w:val="00BE22F2"/>
    <w:rsid w:val="00BE4974"/>
    <w:rsid w:val="00BF76AA"/>
    <w:rsid w:val="00C17B7D"/>
    <w:rsid w:val="00C20FA5"/>
    <w:rsid w:val="00C35FB0"/>
    <w:rsid w:val="00C364CC"/>
    <w:rsid w:val="00C60ED2"/>
    <w:rsid w:val="00C64621"/>
    <w:rsid w:val="00CB4336"/>
    <w:rsid w:val="00CC1B3D"/>
    <w:rsid w:val="00CC2FF5"/>
    <w:rsid w:val="00CD3AC0"/>
    <w:rsid w:val="00CE33EE"/>
    <w:rsid w:val="00D72012"/>
    <w:rsid w:val="00D91424"/>
    <w:rsid w:val="00D97F36"/>
    <w:rsid w:val="00DA54E4"/>
    <w:rsid w:val="00DC1E63"/>
    <w:rsid w:val="00DC788E"/>
    <w:rsid w:val="00DE533A"/>
    <w:rsid w:val="00DE7286"/>
    <w:rsid w:val="00E25B6F"/>
    <w:rsid w:val="00E27112"/>
    <w:rsid w:val="00E57FF5"/>
    <w:rsid w:val="00E664E2"/>
    <w:rsid w:val="00E93AA6"/>
    <w:rsid w:val="00EB5E74"/>
    <w:rsid w:val="00EB6635"/>
    <w:rsid w:val="00EC5CCA"/>
    <w:rsid w:val="00EF6511"/>
    <w:rsid w:val="00F01A23"/>
    <w:rsid w:val="00F3647D"/>
    <w:rsid w:val="00F42500"/>
    <w:rsid w:val="00F46637"/>
    <w:rsid w:val="00F5544C"/>
    <w:rsid w:val="00F64788"/>
    <w:rsid w:val="00F91720"/>
    <w:rsid w:val="00FB175E"/>
    <w:rsid w:val="00FE6A4F"/>
    <w:rsid w:val="00FF1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6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B67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6E71"/>
  </w:style>
  <w:style w:type="character" w:styleId="a3">
    <w:name w:val="Hyperlink"/>
    <w:basedOn w:val="a0"/>
    <w:uiPriority w:val="99"/>
    <w:semiHidden/>
    <w:unhideWhenUsed/>
    <w:rsid w:val="006209B4"/>
    <w:rPr>
      <w:color w:val="0000FF"/>
      <w:u w:val="single"/>
    </w:rPr>
  </w:style>
  <w:style w:type="paragraph" w:styleId="a4">
    <w:name w:val="No Spacing"/>
    <w:uiPriority w:val="1"/>
    <w:qFormat/>
    <w:rsid w:val="00641BA7"/>
    <w:pPr>
      <w:spacing w:after="0" w:line="240" w:lineRule="auto"/>
    </w:pPr>
  </w:style>
  <w:style w:type="paragraph" w:styleId="a5">
    <w:name w:val="header"/>
    <w:basedOn w:val="a"/>
    <w:link w:val="a6"/>
    <w:uiPriority w:val="99"/>
    <w:unhideWhenUsed/>
    <w:rsid w:val="003849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4956"/>
  </w:style>
  <w:style w:type="paragraph" w:styleId="a7">
    <w:name w:val="footer"/>
    <w:basedOn w:val="a"/>
    <w:link w:val="a8"/>
    <w:uiPriority w:val="99"/>
    <w:unhideWhenUsed/>
    <w:rsid w:val="003849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4956"/>
  </w:style>
  <w:style w:type="table" w:styleId="a9">
    <w:name w:val="Table Grid"/>
    <w:basedOn w:val="a1"/>
    <w:uiPriority w:val="59"/>
    <w:rsid w:val="00DA5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B67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B679B"/>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04B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4B77"/>
    <w:rPr>
      <w:rFonts w:ascii="Tahoma" w:hAnsi="Tahoma" w:cs="Tahoma"/>
      <w:sz w:val="16"/>
      <w:szCs w:val="16"/>
    </w:rPr>
  </w:style>
  <w:style w:type="character" w:styleId="ac">
    <w:name w:val="FollowedHyperlink"/>
    <w:basedOn w:val="a0"/>
    <w:uiPriority w:val="99"/>
    <w:semiHidden/>
    <w:unhideWhenUsed/>
    <w:rsid w:val="00B27667"/>
    <w:rPr>
      <w:color w:val="800080" w:themeColor="followedHyperlink"/>
      <w:u w:val="single"/>
    </w:rPr>
  </w:style>
  <w:style w:type="paragraph" w:styleId="ad">
    <w:name w:val="List Paragraph"/>
    <w:basedOn w:val="a"/>
    <w:uiPriority w:val="34"/>
    <w:qFormat/>
    <w:rsid w:val="00307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6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B67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6E71"/>
  </w:style>
  <w:style w:type="character" w:styleId="a3">
    <w:name w:val="Hyperlink"/>
    <w:basedOn w:val="a0"/>
    <w:uiPriority w:val="99"/>
    <w:semiHidden/>
    <w:unhideWhenUsed/>
    <w:rsid w:val="006209B4"/>
    <w:rPr>
      <w:color w:val="0000FF"/>
      <w:u w:val="single"/>
    </w:rPr>
  </w:style>
  <w:style w:type="paragraph" w:styleId="a4">
    <w:name w:val="No Spacing"/>
    <w:uiPriority w:val="1"/>
    <w:qFormat/>
    <w:rsid w:val="00641BA7"/>
    <w:pPr>
      <w:spacing w:after="0" w:line="240" w:lineRule="auto"/>
    </w:pPr>
  </w:style>
  <w:style w:type="paragraph" w:styleId="a5">
    <w:name w:val="header"/>
    <w:basedOn w:val="a"/>
    <w:link w:val="a6"/>
    <w:uiPriority w:val="99"/>
    <w:unhideWhenUsed/>
    <w:rsid w:val="003849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4956"/>
  </w:style>
  <w:style w:type="paragraph" w:styleId="a7">
    <w:name w:val="footer"/>
    <w:basedOn w:val="a"/>
    <w:link w:val="a8"/>
    <w:uiPriority w:val="99"/>
    <w:unhideWhenUsed/>
    <w:rsid w:val="003849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4956"/>
  </w:style>
  <w:style w:type="table" w:styleId="a9">
    <w:name w:val="Table Grid"/>
    <w:basedOn w:val="a1"/>
    <w:uiPriority w:val="59"/>
    <w:rsid w:val="00DA5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B67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B679B"/>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04B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4B77"/>
    <w:rPr>
      <w:rFonts w:ascii="Tahoma" w:hAnsi="Tahoma" w:cs="Tahoma"/>
      <w:sz w:val="16"/>
      <w:szCs w:val="16"/>
    </w:rPr>
  </w:style>
  <w:style w:type="character" w:styleId="ac">
    <w:name w:val="FollowedHyperlink"/>
    <w:basedOn w:val="a0"/>
    <w:uiPriority w:val="99"/>
    <w:semiHidden/>
    <w:unhideWhenUsed/>
    <w:rsid w:val="00B27667"/>
    <w:rPr>
      <w:color w:val="800080" w:themeColor="followedHyperlink"/>
      <w:u w:val="single"/>
    </w:rPr>
  </w:style>
  <w:style w:type="paragraph" w:styleId="ad">
    <w:name w:val="List Paragraph"/>
    <w:basedOn w:val="a"/>
    <w:uiPriority w:val="34"/>
    <w:qFormat/>
    <w:rsid w:val="0030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7463">
      <w:bodyDiv w:val="1"/>
      <w:marLeft w:val="0"/>
      <w:marRight w:val="0"/>
      <w:marTop w:val="0"/>
      <w:marBottom w:val="0"/>
      <w:divBdr>
        <w:top w:val="none" w:sz="0" w:space="0" w:color="auto"/>
        <w:left w:val="none" w:sz="0" w:space="0" w:color="auto"/>
        <w:bottom w:val="none" w:sz="0" w:space="0" w:color="auto"/>
        <w:right w:val="none" w:sz="0" w:space="0" w:color="auto"/>
      </w:divBdr>
    </w:div>
    <w:div w:id="13065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te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k.wikipedia.org/wiki/System_Capital_Management" TargetMode="External"/><Relationship Id="rId5" Type="http://schemas.openxmlformats.org/officeDocument/2006/relationships/webSettings" Target="webSettings.xml"/><Relationship Id="rId10" Type="http://schemas.openxmlformats.org/officeDocument/2006/relationships/hyperlink" Target="http://ksv.do.a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2011</c:v>
          </c:tx>
          <c:invertIfNegative val="0"/>
          <c:cat>
            <c:strRef>
              <c:f>Лист1!$B$2:$B$10</c:f>
              <c:strCache>
                <c:ptCount val="8"/>
                <c:pt idx="0">
                  <c:v>Обсяг видобутку вугілля</c:v>
                </c:pt>
                <c:pt idx="1">
                  <c:v>Обсяг збагачення рядового вугілля</c:v>
                </c:pt>
                <c:pt idx="3">
                  <c:v>Випуск вугільного концентрату</c:v>
                </c:pt>
                <c:pt idx="5">
                  <c:v>Обсяг відпуску електроенергії</c:v>
                </c:pt>
                <c:pt idx="7">
                  <c:v>Обсяг закупки електроенергії</c:v>
                </c:pt>
              </c:strCache>
            </c:strRef>
          </c:cat>
          <c:val>
            <c:numRef>
              <c:f>Лист1!$A$21:$A$29</c:f>
              <c:numCache>
                <c:formatCode>General</c:formatCode>
                <c:ptCount val="9"/>
                <c:pt idx="0">
                  <c:v>36.800000000000004</c:v>
                </c:pt>
                <c:pt idx="1">
                  <c:v>27.2</c:v>
                </c:pt>
                <c:pt idx="3">
                  <c:v>17.2</c:v>
                </c:pt>
                <c:pt idx="5">
                  <c:v>50.1</c:v>
                </c:pt>
                <c:pt idx="7">
                  <c:v>62.8</c:v>
                </c:pt>
              </c:numCache>
            </c:numRef>
          </c:val>
        </c:ser>
        <c:ser>
          <c:idx val="1"/>
          <c:order val="1"/>
          <c:tx>
            <c:v>2012</c:v>
          </c:tx>
          <c:invertIfNegative val="0"/>
          <c:cat>
            <c:strRef>
              <c:f>Лист1!$B$2:$B$10</c:f>
              <c:strCache>
                <c:ptCount val="8"/>
                <c:pt idx="0">
                  <c:v>Обсяг видобутку вугілля</c:v>
                </c:pt>
                <c:pt idx="1">
                  <c:v>Обсяг збагачення рядового вугілля</c:v>
                </c:pt>
                <c:pt idx="3">
                  <c:v>Випуск вугільного концентрату</c:v>
                </c:pt>
                <c:pt idx="5">
                  <c:v>Обсяг відпуску електроенергії</c:v>
                </c:pt>
                <c:pt idx="7">
                  <c:v>Обсяг закупки електроенергії</c:v>
                </c:pt>
              </c:strCache>
            </c:strRef>
          </c:cat>
          <c:val>
            <c:numRef>
              <c:f>Лист1!$B$21:$B$29</c:f>
              <c:numCache>
                <c:formatCode>General</c:formatCode>
                <c:ptCount val="9"/>
                <c:pt idx="0">
                  <c:v>37.300000000000004</c:v>
                </c:pt>
                <c:pt idx="1">
                  <c:v>27.8</c:v>
                </c:pt>
                <c:pt idx="3">
                  <c:v>18.2</c:v>
                </c:pt>
                <c:pt idx="5">
                  <c:v>50.9</c:v>
                </c:pt>
                <c:pt idx="7">
                  <c:v>63.4</c:v>
                </c:pt>
              </c:numCache>
            </c:numRef>
          </c:val>
        </c:ser>
        <c:dLbls>
          <c:showLegendKey val="0"/>
          <c:showVal val="0"/>
          <c:showCatName val="0"/>
          <c:showSerName val="0"/>
          <c:showPercent val="0"/>
          <c:showBubbleSize val="0"/>
        </c:dLbls>
        <c:gapWidth val="150"/>
        <c:shape val="box"/>
        <c:axId val="211782272"/>
        <c:axId val="192566016"/>
        <c:axId val="0"/>
      </c:bar3DChart>
      <c:catAx>
        <c:axId val="211782272"/>
        <c:scaling>
          <c:orientation val="minMax"/>
        </c:scaling>
        <c:delete val="0"/>
        <c:axPos val="b"/>
        <c:numFmt formatCode="General" sourceLinked="0"/>
        <c:majorTickMark val="out"/>
        <c:minorTickMark val="none"/>
        <c:tickLblPos val="nextTo"/>
        <c:crossAx val="192566016"/>
        <c:crosses val="autoZero"/>
        <c:auto val="1"/>
        <c:lblAlgn val="ctr"/>
        <c:lblOffset val="100"/>
        <c:noMultiLvlLbl val="0"/>
      </c:catAx>
      <c:valAx>
        <c:axId val="192566016"/>
        <c:scaling>
          <c:orientation val="minMax"/>
        </c:scaling>
        <c:delete val="0"/>
        <c:axPos val="l"/>
        <c:majorGridlines/>
        <c:numFmt formatCode="General" sourceLinked="1"/>
        <c:majorTickMark val="out"/>
        <c:minorTickMark val="none"/>
        <c:tickLblPos val="nextTo"/>
        <c:crossAx val="2117822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2011</c:v>
          </c:tx>
          <c:invertIfNegative val="0"/>
          <c:cat>
            <c:strRef>
              <c:f>Лист1!$A$34:$A$38</c:f>
              <c:strCache>
                <c:ptCount val="5"/>
                <c:pt idx="0">
                  <c:v>Консолідований дохід</c:v>
                </c:pt>
                <c:pt idx="1">
                  <c:v>EBITA</c:v>
                </c:pt>
                <c:pt idx="2">
                  <c:v>Чистий прибуток</c:v>
                </c:pt>
                <c:pt idx="3">
                  <c:v>Інвестиції</c:v>
                </c:pt>
                <c:pt idx="4">
                  <c:v>Активи</c:v>
                </c:pt>
              </c:strCache>
            </c:strRef>
          </c:cat>
          <c:val>
            <c:numRef>
              <c:f>Лист1!$B$34:$B$38</c:f>
              <c:numCache>
                <c:formatCode>General</c:formatCode>
                <c:ptCount val="5"/>
                <c:pt idx="0">
                  <c:v>39594</c:v>
                </c:pt>
                <c:pt idx="1">
                  <c:v>10281</c:v>
                </c:pt>
                <c:pt idx="2">
                  <c:v>3522</c:v>
                </c:pt>
                <c:pt idx="3">
                  <c:v>3744</c:v>
                </c:pt>
                <c:pt idx="4">
                  <c:v>56348</c:v>
                </c:pt>
              </c:numCache>
            </c:numRef>
          </c:val>
        </c:ser>
        <c:ser>
          <c:idx val="1"/>
          <c:order val="1"/>
          <c:tx>
            <c:v>2012</c:v>
          </c:tx>
          <c:invertIfNegative val="0"/>
          <c:cat>
            <c:strRef>
              <c:f>Лист1!$A$34:$A$38</c:f>
              <c:strCache>
                <c:ptCount val="5"/>
                <c:pt idx="0">
                  <c:v>Консолідований дохід</c:v>
                </c:pt>
                <c:pt idx="1">
                  <c:v>EBITA</c:v>
                </c:pt>
                <c:pt idx="2">
                  <c:v>Чистий прибуток</c:v>
                </c:pt>
                <c:pt idx="3">
                  <c:v>Інвестиції</c:v>
                </c:pt>
                <c:pt idx="4">
                  <c:v>Активи</c:v>
                </c:pt>
              </c:strCache>
            </c:strRef>
          </c:cat>
          <c:val>
            <c:numRef>
              <c:f>Лист1!$C$34:$C$38</c:f>
              <c:numCache>
                <c:formatCode>General</c:formatCode>
                <c:ptCount val="5"/>
                <c:pt idx="0">
                  <c:v>40658</c:v>
                </c:pt>
                <c:pt idx="1">
                  <c:v>11256</c:v>
                </c:pt>
                <c:pt idx="2">
                  <c:v>3865</c:v>
                </c:pt>
                <c:pt idx="3">
                  <c:v>4235</c:v>
                </c:pt>
                <c:pt idx="4">
                  <c:v>58526</c:v>
                </c:pt>
              </c:numCache>
            </c:numRef>
          </c:val>
        </c:ser>
        <c:dLbls>
          <c:showLegendKey val="0"/>
          <c:showVal val="0"/>
          <c:showCatName val="0"/>
          <c:showSerName val="0"/>
          <c:showPercent val="0"/>
          <c:showBubbleSize val="0"/>
        </c:dLbls>
        <c:gapWidth val="150"/>
        <c:shape val="box"/>
        <c:axId val="192587264"/>
        <c:axId val="192588800"/>
        <c:axId val="0"/>
      </c:bar3DChart>
      <c:catAx>
        <c:axId val="192587264"/>
        <c:scaling>
          <c:orientation val="minMax"/>
        </c:scaling>
        <c:delete val="0"/>
        <c:axPos val="b"/>
        <c:numFmt formatCode="General" sourceLinked="0"/>
        <c:majorTickMark val="out"/>
        <c:minorTickMark val="none"/>
        <c:tickLblPos val="nextTo"/>
        <c:crossAx val="192588800"/>
        <c:crosses val="autoZero"/>
        <c:auto val="1"/>
        <c:lblAlgn val="ctr"/>
        <c:lblOffset val="100"/>
        <c:noMultiLvlLbl val="0"/>
      </c:catAx>
      <c:valAx>
        <c:axId val="192588800"/>
        <c:scaling>
          <c:orientation val="minMax"/>
        </c:scaling>
        <c:delete val="0"/>
        <c:axPos val="l"/>
        <c:majorGridlines/>
        <c:numFmt formatCode="General" sourceLinked="1"/>
        <c:majorTickMark val="out"/>
        <c:minorTickMark val="none"/>
        <c:tickLblPos val="nextTo"/>
        <c:crossAx val="1925872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13122</Words>
  <Characters>7480</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ПК1</cp:lastModifiedBy>
  <cp:revision>2</cp:revision>
  <cp:lastPrinted>2015-04-21T07:16:00Z</cp:lastPrinted>
  <dcterms:created xsi:type="dcterms:W3CDTF">2016-11-25T11:53:00Z</dcterms:created>
  <dcterms:modified xsi:type="dcterms:W3CDTF">2016-11-25T11:53:00Z</dcterms:modified>
</cp:coreProperties>
</file>